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C91E6" w14:textId="77777777" w:rsidR="00557959" w:rsidRDefault="00557959" w:rsidP="00451324">
      <w:pPr>
        <w:jc w:val="center"/>
        <w:rPr>
          <w:sz w:val="32"/>
          <w:szCs w:val="32"/>
        </w:rPr>
      </w:pPr>
      <w:r>
        <w:rPr>
          <w:sz w:val="32"/>
          <w:szCs w:val="32"/>
        </w:rPr>
        <w:t>BECKLANDS LANDBASED &amp; OUTDOOE STUDIES</w:t>
      </w:r>
    </w:p>
    <w:p w14:paraId="24349556" w14:textId="77777777" w:rsidR="00557959" w:rsidRDefault="00557959" w:rsidP="00451324">
      <w:pPr>
        <w:jc w:val="center"/>
        <w:rPr>
          <w:sz w:val="32"/>
          <w:szCs w:val="32"/>
        </w:rPr>
      </w:pPr>
      <w:r>
        <w:rPr>
          <w:sz w:val="32"/>
          <w:szCs w:val="32"/>
        </w:rPr>
        <w:t xml:space="preserve">        (BLOS)</w:t>
      </w:r>
    </w:p>
    <w:p w14:paraId="6602A367" w14:textId="23CDAB62" w:rsidR="00451324" w:rsidRDefault="00451324" w:rsidP="00451324">
      <w:pPr>
        <w:jc w:val="center"/>
        <w:rPr>
          <w:sz w:val="32"/>
          <w:szCs w:val="32"/>
        </w:rPr>
      </w:pPr>
      <w:r>
        <w:rPr>
          <w:sz w:val="32"/>
          <w:szCs w:val="32"/>
        </w:rPr>
        <w:t>Drugs and Alcohol Policy</w:t>
      </w:r>
    </w:p>
    <w:p w14:paraId="3E7A9F1C" w14:textId="77777777" w:rsidR="00451324" w:rsidRDefault="00451324" w:rsidP="00451324">
      <w:pPr>
        <w:rPr>
          <w:b/>
          <w:bCs/>
          <w:sz w:val="22"/>
          <w:szCs w:val="22"/>
        </w:rPr>
      </w:pPr>
      <w:r>
        <w:rPr>
          <w:b/>
          <w:bCs/>
          <w:sz w:val="22"/>
          <w:szCs w:val="22"/>
        </w:rPr>
        <w:t>Introduction</w:t>
      </w:r>
    </w:p>
    <w:p w14:paraId="672A6659" w14:textId="77777777" w:rsidR="00451324" w:rsidRDefault="00451324" w:rsidP="00451324">
      <w:pPr>
        <w:rPr>
          <w:b/>
          <w:bCs/>
          <w:sz w:val="22"/>
          <w:szCs w:val="22"/>
        </w:rPr>
      </w:pPr>
    </w:p>
    <w:p w14:paraId="080DE75B" w14:textId="77777777" w:rsidR="00451324" w:rsidRDefault="00451324" w:rsidP="00451324">
      <w:pPr>
        <w:rPr>
          <w:sz w:val="22"/>
          <w:szCs w:val="22"/>
        </w:rPr>
      </w:pPr>
      <w:r>
        <w:rPr>
          <w:sz w:val="22"/>
          <w:szCs w:val="22"/>
        </w:rPr>
        <w:t xml:space="preserve">This policy has been written, taking into account national and local guidance, in particular, </w:t>
      </w:r>
      <w:r w:rsidR="00606536">
        <w:rPr>
          <w:sz w:val="22"/>
          <w:szCs w:val="22"/>
        </w:rPr>
        <w:t>guidance</w:t>
      </w:r>
      <w:r>
        <w:rPr>
          <w:sz w:val="22"/>
          <w:szCs w:val="22"/>
        </w:rPr>
        <w:t xml:space="preserve"> from the </w:t>
      </w:r>
      <w:r w:rsidR="00606536">
        <w:rPr>
          <w:sz w:val="22"/>
          <w:szCs w:val="22"/>
        </w:rPr>
        <w:t>‘DFE and ACPO drug advice for schools’</w:t>
      </w:r>
      <w:r w:rsidR="00606536">
        <w:rPr>
          <w:rStyle w:val="FootnoteReference"/>
          <w:sz w:val="22"/>
          <w:szCs w:val="22"/>
        </w:rPr>
        <w:footnoteReference w:id="1"/>
      </w:r>
      <w:r w:rsidR="00606536">
        <w:rPr>
          <w:sz w:val="22"/>
          <w:szCs w:val="22"/>
        </w:rPr>
        <w:t xml:space="preserve"> </w:t>
      </w:r>
      <w:r w:rsidR="00F946D8">
        <w:rPr>
          <w:sz w:val="22"/>
          <w:szCs w:val="22"/>
        </w:rPr>
        <w:t>and the Government</w:t>
      </w:r>
      <w:r w:rsidR="00CD437B">
        <w:rPr>
          <w:sz w:val="22"/>
          <w:szCs w:val="22"/>
        </w:rPr>
        <w:t>’</w:t>
      </w:r>
      <w:r w:rsidR="00F946D8">
        <w:rPr>
          <w:sz w:val="22"/>
          <w:szCs w:val="22"/>
        </w:rPr>
        <w:t>s Drug Strategy 2010</w:t>
      </w:r>
    </w:p>
    <w:p w14:paraId="0A37501D" w14:textId="77777777" w:rsidR="00451324" w:rsidRDefault="00451324" w:rsidP="00451324">
      <w:pPr>
        <w:rPr>
          <w:b/>
          <w:bCs/>
          <w:sz w:val="22"/>
          <w:szCs w:val="22"/>
        </w:rPr>
      </w:pPr>
    </w:p>
    <w:p w14:paraId="54BA80E6" w14:textId="09811DA9" w:rsidR="00451324" w:rsidRDefault="00451324" w:rsidP="00451324">
      <w:pPr>
        <w:rPr>
          <w:b/>
          <w:bCs/>
          <w:sz w:val="22"/>
          <w:szCs w:val="22"/>
        </w:rPr>
      </w:pPr>
      <w:r>
        <w:rPr>
          <w:b/>
          <w:bCs/>
          <w:sz w:val="22"/>
          <w:szCs w:val="22"/>
        </w:rPr>
        <w:t xml:space="preserve">The purpose of </w:t>
      </w:r>
      <w:r w:rsidR="00557959">
        <w:rPr>
          <w:b/>
          <w:bCs/>
          <w:sz w:val="22"/>
          <w:szCs w:val="22"/>
        </w:rPr>
        <w:t xml:space="preserve">BLOS </w:t>
      </w:r>
      <w:r>
        <w:rPr>
          <w:b/>
          <w:bCs/>
          <w:sz w:val="22"/>
          <w:szCs w:val="22"/>
        </w:rPr>
        <w:t>drug policy is to:</w:t>
      </w:r>
    </w:p>
    <w:p w14:paraId="2351C54D" w14:textId="2C36F0E9" w:rsidR="00451324" w:rsidRDefault="00451324" w:rsidP="00451324">
      <w:pPr>
        <w:numPr>
          <w:ilvl w:val="0"/>
          <w:numId w:val="6"/>
        </w:numPr>
        <w:suppressAutoHyphens w:val="0"/>
        <w:ind w:left="1440"/>
        <w:rPr>
          <w:sz w:val="22"/>
          <w:szCs w:val="22"/>
        </w:rPr>
      </w:pPr>
      <w:r>
        <w:rPr>
          <w:sz w:val="22"/>
          <w:szCs w:val="22"/>
        </w:rPr>
        <w:t xml:space="preserve">clarify the legal requirements and responsibilities of </w:t>
      </w:r>
      <w:r w:rsidR="00557959">
        <w:rPr>
          <w:sz w:val="22"/>
          <w:szCs w:val="22"/>
        </w:rPr>
        <w:t>BLOS</w:t>
      </w:r>
      <w:r>
        <w:rPr>
          <w:sz w:val="22"/>
          <w:szCs w:val="22"/>
        </w:rPr>
        <w:t xml:space="preserve"> </w:t>
      </w:r>
    </w:p>
    <w:p w14:paraId="666FCCF9" w14:textId="012C85C4" w:rsidR="00451324" w:rsidRPr="001979AC" w:rsidRDefault="00451324" w:rsidP="00451324">
      <w:pPr>
        <w:numPr>
          <w:ilvl w:val="0"/>
          <w:numId w:val="6"/>
        </w:numPr>
        <w:suppressAutoHyphens w:val="0"/>
        <w:ind w:left="1440"/>
        <w:rPr>
          <w:sz w:val="22"/>
          <w:szCs w:val="22"/>
        </w:rPr>
      </w:pPr>
      <w:r w:rsidRPr="001979AC">
        <w:rPr>
          <w:sz w:val="22"/>
          <w:szCs w:val="22"/>
        </w:rPr>
        <w:t xml:space="preserve">reinforce and safeguard the health and safety of young people and others who use </w:t>
      </w:r>
      <w:r w:rsidR="00557959">
        <w:rPr>
          <w:sz w:val="22"/>
          <w:szCs w:val="22"/>
        </w:rPr>
        <w:t>BLOS</w:t>
      </w:r>
      <w:r w:rsidRPr="001979AC">
        <w:rPr>
          <w:sz w:val="22"/>
          <w:szCs w:val="22"/>
        </w:rPr>
        <w:t xml:space="preserve"> </w:t>
      </w:r>
    </w:p>
    <w:p w14:paraId="53B7EFFA" w14:textId="043D8F07" w:rsidR="00451324" w:rsidRDefault="00910258" w:rsidP="00451324">
      <w:pPr>
        <w:numPr>
          <w:ilvl w:val="0"/>
          <w:numId w:val="6"/>
        </w:numPr>
        <w:suppressAutoHyphens w:val="0"/>
        <w:ind w:left="1440"/>
        <w:rPr>
          <w:sz w:val="22"/>
          <w:szCs w:val="22"/>
        </w:rPr>
      </w:pPr>
      <w:r>
        <w:rPr>
          <w:sz w:val="22"/>
          <w:szCs w:val="22"/>
        </w:rPr>
        <w:t>clarify BLOS</w:t>
      </w:r>
      <w:r w:rsidR="00451324">
        <w:rPr>
          <w:sz w:val="22"/>
          <w:szCs w:val="22"/>
        </w:rPr>
        <w:t xml:space="preserve"> approach to drugs for all staff, young people, trustees, parents/carers, external agencies and the wider community</w:t>
      </w:r>
    </w:p>
    <w:p w14:paraId="57EA7396" w14:textId="77777777" w:rsidR="00451324" w:rsidRDefault="00451324" w:rsidP="00451324">
      <w:pPr>
        <w:numPr>
          <w:ilvl w:val="0"/>
          <w:numId w:val="6"/>
        </w:numPr>
        <w:suppressAutoHyphens w:val="0"/>
        <w:ind w:left="1440"/>
        <w:rPr>
          <w:sz w:val="22"/>
          <w:szCs w:val="22"/>
        </w:rPr>
      </w:pPr>
      <w:r>
        <w:rPr>
          <w:sz w:val="22"/>
          <w:szCs w:val="22"/>
        </w:rPr>
        <w:t>give guidance on developing, implementing and monitoring the drug education programme</w:t>
      </w:r>
    </w:p>
    <w:p w14:paraId="1AB4EED6" w14:textId="576434DF" w:rsidR="00451324" w:rsidRDefault="00451324" w:rsidP="00451324">
      <w:pPr>
        <w:numPr>
          <w:ilvl w:val="0"/>
          <w:numId w:val="6"/>
        </w:numPr>
        <w:suppressAutoHyphens w:val="0"/>
        <w:ind w:left="1440"/>
        <w:rPr>
          <w:sz w:val="22"/>
          <w:szCs w:val="22"/>
        </w:rPr>
      </w:pPr>
      <w:r>
        <w:rPr>
          <w:sz w:val="22"/>
          <w:szCs w:val="22"/>
        </w:rPr>
        <w:t xml:space="preserve">enable staff to manage drugs on </w:t>
      </w:r>
      <w:r w:rsidR="00910258">
        <w:rPr>
          <w:sz w:val="22"/>
          <w:szCs w:val="22"/>
        </w:rPr>
        <w:t>BLOS</w:t>
      </w:r>
      <w:r>
        <w:rPr>
          <w:sz w:val="22"/>
          <w:szCs w:val="22"/>
        </w:rPr>
        <w:t xml:space="preserve"> premises, and any incidents that occur, with confidence and consistency, and in the best interests of those involved</w:t>
      </w:r>
    </w:p>
    <w:p w14:paraId="2FB388E6" w14:textId="3CF49605" w:rsidR="00451324" w:rsidRDefault="00451324" w:rsidP="00451324">
      <w:pPr>
        <w:numPr>
          <w:ilvl w:val="0"/>
          <w:numId w:val="6"/>
        </w:numPr>
        <w:suppressAutoHyphens w:val="0"/>
        <w:ind w:left="1440"/>
        <w:rPr>
          <w:b/>
          <w:sz w:val="22"/>
          <w:szCs w:val="22"/>
        </w:rPr>
      </w:pPr>
      <w:r>
        <w:rPr>
          <w:sz w:val="22"/>
          <w:szCs w:val="22"/>
        </w:rPr>
        <w:t xml:space="preserve">ensure that the response to incidents involving drugs complements the overall approach to drug education and the values and ethos of </w:t>
      </w:r>
      <w:r w:rsidR="00910258">
        <w:rPr>
          <w:sz w:val="22"/>
          <w:szCs w:val="22"/>
        </w:rPr>
        <w:t>BLOS</w:t>
      </w:r>
    </w:p>
    <w:p w14:paraId="2BCB5236" w14:textId="3886C6BC" w:rsidR="00451324" w:rsidRDefault="00451324" w:rsidP="00451324">
      <w:pPr>
        <w:numPr>
          <w:ilvl w:val="0"/>
          <w:numId w:val="6"/>
        </w:numPr>
        <w:suppressAutoHyphens w:val="0"/>
        <w:ind w:left="1440"/>
        <w:rPr>
          <w:sz w:val="22"/>
          <w:szCs w:val="22"/>
        </w:rPr>
      </w:pPr>
      <w:r>
        <w:rPr>
          <w:sz w:val="22"/>
          <w:szCs w:val="22"/>
        </w:rPr>
        <w:t xml:space="preserve">provide a basis for evaluating the effectiveness of the </w:t>
      </w:r>
      <w:r w:rsidR="00910258">
        <w:rPr>
          <w:sz w:val="22"/>
          <w:szCs w:val="22"/>
        </w:rPr>
        <w:t>BLOS</w:t>
      </w:r>
      <w:r>
        <w:rPr>
          <w:sz w:val="22"/>
          <w:szCs w:val="22"/>
        </w:rPr>
        <w:t xml:space="preserve"> drug education programme and the management of incidents involving illegal and other unauthorised drugs</w:t>
      </w:r>
    </w:p>
    <w:p w14:paraId="3142CDAE" w14:textId="7EDDB0D2" w:rsidR="00451324" w:rsidRDefault="00451324" w:rsidP="00451324">
      <w:pPr>
        <w:numPr>
          <w:ilvl w:val="0"/>
          <w:numId w:val="6"/>
        </w:numPr>
        <w:suppressAutoHyphens w:val="0"/>
        <w:ind w:left="1440"/>
        <w:rPr>
          <w:sz w:val="22"/>
          <w:szCs w:val="22"/>
        </w:rPr>
      </w:pPr>
      <w:r>
        <w:rPr>
          <w:sz w:val="22"/>
          <w:szCs w:val="22"/>
        </w:rPr>
        <w:t xml:space="preserve">Reinforce the role of the </w:t>
      </w:r>
      <w:r w:rsidR="00910258">
        <w:rPr>
          <w:sz w:val="22"/>
          <w:szCs w:val="22"/>
        </w:rPr>
        <w:t>BLOS</w:t>
      </w:r>
      <w:r>
        <w:rPr>
          <w:sz w:val="22"/>
          <w:szCs w:val="22"/>
        </w:rPr>
        <w:t xml:space="preserve"> in contributing to local and national strategies.</w:t>
      </w:r>
    </w:p>
    <w:p w14:paraId="6E7BEAA2" w14:textId="77777777" w:rsidR="00451324" w:rsidRDefault="00451324" w:rsidP="00451324">
      <w:pPr>
        <w:rPr>
          <w:b/>
          <w:bCs/>
          <w:sz w:val="22"/>
          <w:szCs w:val="22"/>
        </w:rPr>
      </w:pPr>
      <w:r>
        <w:rPr>
          <w:b/>
          <w:bCs/>
          <w:sz w:val="22"/>
          <w:szCs w:val="22"/>
        </w:rPr>
        <w:t> </w:t>
      </w:r>
    </w:p>
    <w:p w14:paraId="608DBF87" w14:textId="366F693D" w:rsidR="00451324" w:rsidRDefault="00451324" w:rsidP="00451324">
      <w:pPr>
        <w:rPr>
          <w:sz w:val="22"/>
          <w:szCs w:val="22"/>
        </w:rPr>
      </w:pPr>
      <w:r>
        <w:rPr>
          <w:b/>
          <w:sz w:val="22"/>
          <w:szCs w:val="22"/>
        </w:rPr>
        <w:t xml:space="preserve">This policy applies </w:t>
      </w:r>
      <w:proofErr w:type="gramStart"/>
      <w:r>
        <w:rPr>
          <w:b/>
          <w:sz w:val="22"/>
          <w:szCs w:val="22"/>
        </w:rPr>
        <w:t>to</w:t>
      </w:r>
      <w:r>
        <w:rPr>
          <w:sz w:val="22"/>
          <w:szCs w:val="22"/>
        </w:rPr>
        <w:t>:</w:t>
      </w:r>
      <w:proofErr w:type="gramEnd"/>
      <w:r>
        <w:rPr>
          <w:sz w:val="22"/>
          <w:szCs w:val="22"/>
        </w:rPr>
        <w:t xml:space="preserve"> all staff, young people, parents/carers, trustees and partner agencies working </w:t>
      </w:r>
      <w:r w:rsidR="0060321D">
        <w:rPr>
          <w:sz w:val="22"/>
          <w:szCs w:val="22"/>
        </w:rPr>
        <w:t xml:space="preserve">at </w:t>
      </w:r>
      <w:r w:rsidR="00910258">
        <w:rPr>
          <w:sz w:val="22"/>
          <w:szCs w:val="22"/>
        </w:rPr>
        <w:t>BLOS</w:t>
      </w:r>
      <w:r>
        <w:rPr>
          <w:sz w:val="22"/>
          <w:szCs w:val="22"/>
        </w:rPr>
        <w:t xml:space="preserve">.  It includes journeys to and from </w:t>
      </w:r>
      <w:r w:rsidR="0060321D">
        <w:rPr>
          <w:sz w:val="22"/>
          <w:szCs w:val="22"/>
        </w:rPr>
        <w:t>the school</w:t>
      </w:r>
      <w:r>
        <w:rPr>
          <w:sz w:val="22"/>
          <w:szCs w:val="22"/>
        </w:rPr>
        <w:t xml:space="preserve">, and residential trips. </w:t>
      </w:r>
    </w:p>
    <w:p w14:paraId="5DAB6C7B" w14:textId="77777777" w:rsidR="00451324" w:rsidRDefault="00451324" w:rsidP="00451324">
      <w:pPr>
        <w:rPr>
          <w:sz w:val="22"/>
          <w:szCs w:val="22"/>
        </w:rPr>
      </w:pPr>
    </w:p>
    <w:p w14:paraId="4E2E1AD3" w14:textId="15502046" w:rsidR="00451324" w:rsidRDefault="00451324" w:rsidP="00451324">
      <w:pPr>
        <w:rPr>
          <w:sz w:val="22"/>
          <w:szCs w:val="22"/>
        </w:rPr>
      </w:pPr>
      <w:r>
        <w:rPr>
          <w:sz w:val="22"/>
          <w:szCs w:val="22"/>
        </w:rPr>
        <w:t xml:space="preserve">Young people must not bring controlled drugs, or alcohol onto the </w:t>
      </w:r>
      <w:r w:rsidR="00910258">
        <w:rPr>
          <w:sz w:val="22"/>
          <w:szCs w:val="22"/>
        </w:rPr>
        <w:t>BLOS</w:t>
      </w:r>
      <w:r>
        <w:rPr>
          <w:sz w:val="22"/>
          <w:szCs w:val="22"/>
        </w:rPr>
        <w:t xml:space="preserve"> site at any time. </w:t>
      </w:r>
    </w:p>
    <w:p w14:paraId="02EB378F" w14:textId="77777777" w:rsidR="00451324" w:rsidRDefault="00451324" w:rsidP="00451324">
      <w:pPr>
        <w:rPr>
          <w:b/>
          <w:bCs/>
          <w:sz w:val="22"/>
          <w:szCs w:val="22"/>
        </w:rPr>
      </w:pPr>
    </w:p>
    <w:p w14:paraId="3B00608E" w14:textId="77777777" w:rsidR="00451324" w:rsidRDefault="00451324" w:rsidP="00451324">
      <w:pPr>
        <w:rPr>
          <w:b/>
          <w:bCs/>
          <w:sz w:val="22"/>
          <w:szCs w:val="22"/>
        </w:rPr>
      </w:pPr>
      <w:r>
        <w:rPr>
          <w:b/>
          <w:bCs/>
          <w:sz w:val="22"/>
          <w:szCs w:val="22"/>
        </w:rPr>
        <w:t>The definition of a drug given by the United Nations Office on Drugs and Crime is:</w:t>
      </w:r>
    </w:p>
    <w:p w14:paraId="500945E6" w14:textId="77777777" w:rsidR="00451324" w:rsidRDefault="00451324" w:rsidP="00451324">
      <w:pPr>
        <w:rPr>
          <w:sz w:val="22"/>
          <w:szCs w:val="22"/>
        </w:rPr>
      </w:pPr>
      <w:r>
        <w:rPr>
          <w:sz w:val="22"/>
          <w:szCs w:val="22"/>
        </w:rPr>
        <w:t>A substance people take to change the way they feel, think or behave.</w:t>
      </w:r>
    </w:p>
    <w:p w14:paraId="2E6FB6F9" w14:textId="77777777" w:rsidR="00451324" w:rsidRDefault="00451324" w:rsidP="00451324">
      <w:pPr>
        <w:rPr>
          <w:sz w:val="22"/>
          <w:szCs w:val="22"/>
        </w:rPr>
      </w:pPr>
      <w:r>
        <w:rPr>
          <w:sz w:val="22"/>
          <w:szCs w:val="22"/>
        </w:rPr>
        <w:t>The term ‘drugs’ and ‘drug education’, unless otherwise stated, is used throughout this document to refer to all drugs:</w:t>
      </w:r>
    </w:p>
    <w:p w14:paraId="17CAE762" w14:textId="77777777" w:rsidR="00451324" w:rsidRDefault="00451324" w:rsidP="00451324">
      <w:pPr>
        <w:numPr>
          <w:ilvl w:val="0"/>
          <w:numId w:val="5"/>
        </w:numPr>
        <w:suppressAutoHyphens w:val="0"/>
        <w:ind w:left="1440" w:hanging="360"/>
        <w:rPr>
          <w:sz w:val="22"/>
          <w:szCs w:val="22"/>
        </w:rPr>
      </w:pPr>
      <w:r>
        <w:rPr>
          <w:sz w:val="22"/>
          <w:szCs w:val="22"/>
        </w:rPr>
        <w:t xml:space="preserve">all illegal drugs (those controlled by the Misuse of Drugs Act 1971)   </w:t>
      </w:r>
    </w:p>
    <w:p w14:paraId="60CE896B" w14:textId="77777777" w:rsidR="00451324" w:rsidRDefault="00451324" w:rsidP="00451324">
      <w:pPr>
        <w:numPr>
          <w:ilvl w:val="0"/>
          <w:numId w:val="5"/>
        </w:numPr>
        <w:suppressAutoHyphens w:val="0"/>
        <w:ind w:left="1440" w:hanging="360"/>
        <w:rPr>
          <w:sz w:val="22"/>
          <w:szCs w:val="22"/>
        </w:rPr>
      </w:pPr>
      <w:r>
        <w:rPr>
          <w:sz w:val="22"/>
          <w:szCs w:val="22"/>
        </w:rPr>
        <w:t xml:space="preserve">all legal drugs, including alcohol, tobacco, volatile substances (those giving off a gas or vapour which can be inhaled), </w:t>
      </w:r>
      <w:r w:rsidR="00F946D8">
        <w:rPr>
          <w:sz w:val="22"/>
          <w:szCs w:val="22"/>
        </w:rPr>
        <w:t xml:space="preserve">new psychoactive substances (NPS), </w:t>
      </w:r>
      <w:r>
        <w:rPr>
          <w:sz w:val="22"/>
          <w:szCs w:val="22"/>
        </w:rPr>
        <w:t xml:space="preserve">ketamine, khat and alkyl nitrites (known as poppers) </w:t>
      </w:r>
    </w:p>
    <w:p w14:paraId="745EE636" w14:textId="77777777" w:rsidR="00451324" w:rsidRDefault="00451324" w:rsidP="00451324">
      <w:pPr>
        <w:numPr>
          <w:ilvl w:val="0"/>
          <w:numId w:val="5"/>
        </w:numPr>
        <w:suppressAutoHyphens w:val="0"/>
        <w:ind w:left="1440" w:hanging="360"/>
        <w:rPr>
          <w:sz w:val="22"/>
          <w:szCs w:val="22"/>
        </w:rPr>
      </w:pPr>
      <w:r>
        <w:rPr>
          <w:sz w:val="22"/>
          <w:szCs w:val="22"/>
        </w:rPr>
        <w:t xml:space="preserve">all over-the-counter and prescription medicines. </w:t>
      </w:r>
    </w:p>
    <w:p w14:paraId="6A05A809" w14:textId="77777777" w:rsidR="00451324" w:rsidRDefault="00451324" w:rsidP="00451324">
      <w:pPr>
        <w:rPr>
          <w:b/>
          <w:bCs/>
          <w:sz w:val="22"/>
          <w:szCs w:val="22"/>
        </w:rPr>
      </w:pPr>
    </w:p>
    <w:p w14:paraId="02430885" w14:textId="3A76404D" w:rsidR="00451324" w:rsidRDefault="00910258" w:rsidP="00451324">
      <w:pPr>
        <w:rPr>
          <w:b/>
          <w:bCs/>
          <w:sz w:val="22"/>
          <w:szCs w:val="22"/>
        </w:rPr>
      </w:pPr>
      <w:r>
        <w:rPr>
          <w:b/>
          <w:bCs/>
          <w:sz w:val="22"/>
          <w:szCs w:val="22"/>
        </w:rPr>
        <w:t>BLOS</w:t>
      </w:r>
      <w:r w:rsidR="00451324">
        <w:rPr>
          <w:b/>
          <w:bCs/>
          <w:sz w:val="22"/>
          <w:szCs w:val="22"/>
        </w:rPr>
        <w:t xml:space="preserve"> stance towards drugs, health and the needs of Young People</w:t>
      </w:r>
    </w:p>
    <w:p w14:paraId="36405016" w14:textId="1A59739D" w:rsidR="00451324" w:rsidRDefault="00910258" w:rsidP="00451324">
      <w:pPr>
        <w:rPr>
          <w:sz w:val="22"/>
          <w:szCs w:val="22"/>
        </w:rPr>
      </w:pPr>
      <w:r>
        <w:rPr>
          <w:sz w:val="22"/>
          <w:szCs w:val="22"/>
        </w:rPr>
        <w:t>BLOS</w:t>
      </w:r>
      <w:r w:rsidR="00451324">
        <w:rPr>
          <w:sz w:val="22"/>
          <w:szCs w:val="22"/>
        </w:rPr>
        <w:t xml:space="preserve"> has a </w:t>
      </w:r>
      <w:proofErr w:type="gramStart"/>
      <w:r w:rsidR="00451324">
        <w:rPr>
          <w:sz w:val="22"/>
          <w:szCs w:val="22"/>
        </w:rPr>
        <w:t>zero tolerance</w:t>
      </w:r>
      <w:proofErr w:type="gramEnd"/>
      <w:r w:rsidR="00451324">
        <w:rPr>
          <w:sz w:val="22"/>
          <w:szCs w:val="22"/>
        </w:rPr>
        <w:t xml:space="preserve"> policy towards the possession, use or supply of illegal and other unauthorised drugs within the </w:t>
      </w:r>
      <w:r w:rsidR="00886888">
        <w:rPr>
          <w:sz w:val="22"/>
          <w:szCs w:val="22"/>
        </w:rPr>
        <w:t xml:space="preserve">Sporting </w:t>
      </w:r>
      <w:r>
        <w:rPr>
          <w:sz w:val="22"/>
          <w:szCs w:val="22"/>
        </w:rPr>
        <w:t>BLOS</w:t>
      </w:r>
      <w:r w:rsidR="00451324">
        <w:rPr>
          <w:b/>
          <w:sz w:val="22"/>
          <w:szCs w:val="22"/>
        </w:rPr>
        <w:t xml:space="preserve"> </w:t>
      </w:r>
      <w:r w:rsidR="00451324">
        <w:rPr>
          <w:sz w:val="22"/>
          <w:szCs w:val="22"/>
        </w:rPr>
        <w:t>boundaries which are outlined in (6).</w:t>
      </w:r>
    </w:p>
    <w:p w14:paraId="5A39BBE3" w14:textId="77777777" w:rsidR="00451324" w:rsidRDefault="00451324" w:rsidP="00451324">
      <w:pPr>
        <w:rPr>
          <w:b/>
          <w:bCs/>
          <w:sz w:val="22"/>
          <w:szCs w:val="22"/>
        </w:rPr>
      </w:pPr>
    </w:p>
    <w:p w14:paraId="41C8F396" w14:textId="77777777" w:rsidR="00451324" w:rsidRDefault="00451324" w:rsidP="00451324">
      <w:pPr>
        <w:rPr>
          <w:b/>
          <w:bCs/>
          <w:sz w:val="22"/>
          <w:szCs w:val="22"/>
        </w:rPr>
      </w:pPr>
    </w:p>
    <w:p w14:paraId="72A3D3EC" w14:textId="77777777" w:rsidR="00451324" w:rsidRDefault="00451324" w:rsidP="00451324">
      <w:pPr>
        <w:rPr>
          <w:b/>
          <w:bCs/>
          <w:sz w:val="22"/>
          <w:szCs w:val="22"/>
        </w:rPr>
      </w:pPr>
    </w:p>
    <w:p w14:paraId="0D0B940D" w14:textId="77777777" w:rsidR="00451324" w:rsidRDefault="00451324" w:rsidP="00451324">
      <w:pPr>
        <w:rPr>
          <w:b/>
          <w:bCs/>
          <w:sz w:val="22"/>
          <w:szCs w:val="22"/>
        </w:rPr>
      </w:pPr>
    </w:p>
    <w:p w14:paraId="0E27B00A" w14:textId="77777777" w:rsidR="00451324" w:rsidRDefault="00451324" w:rsidP="00451324">
      <w:pPr>
        <w:rPr>
          <w:b/>
          <w:bCs/>
          <w:sz w:val="22"/>
          <w:szCs w:val="22"/>
        </w:rPr>
      </w:pPr>
    </w:p>
    <w:p w14:paraId="60061E4C" w14:textId="77777777" w:rsidR="00451324" w:rsidRDefault="00451324" w:rsidP="00451324">
      <w:pPr>
        <w:rPr>
          <w:b/>
          <w:bCs/>
          <w:sz w:val="22"/>
          <w:szCs w:val="22"/>
        </w:rPr>
      </w:pPr>
    </w:p>
    <w:p w14:paraId="44EAFD9C" w14:textId="77777777" w:rsidR="00451324" w:rsidRDefault="00451324" w:rsidP="00451324">
      <w:pPr>
        <w:rPr>
          <w:b/>
          <w:bCs/>
          <w:sz w:val="22"/>
          <w:szCs w:val="22"/>
        </w:rPr>
      </w:pPr>
    </w:p>
    <w:p w14:paraId="4B94D5A5" w14:textId="77777777" w:rsidR="00451324" w:rsidRDefault="00451324" w:rsidP="00451324">
      <w:pPr>
        <w:rPr>
          <w:b/>
          <w:bCs/>
          <w:sz w:val="22"/>
          <w:szCs w:val="22"/>
        </w:rPr>
      </w:pPr>
    </w:p>
    <w:p w14:paraId="3DEEC669" w14:textId="77777777" w:rsidR="00451324" w:rsidRDefault="00451324" w:rsidP="00451324">
      <w:pPr>
        <w:rPr>
          <w:b/>
          <w:bCs/>
          <w:sz w:val="22"/>
          <w:szCs w:val="22"/>
        </w:rPr>
      </w:pPr>
    </w:p>
    <w:p w14:paraId="3656B9AB" w14:textId="77777777" w:rsidR="0008137A" w:rsidRDefault="0008137A" w:rsidP="00451324">
      <w:pPr>
        <w:rPr>
          <w:b/>
          <w:bCs/>
          <w:sz w:val="22"/>
          <w:szCs w:val="22"/>
        </w:rPr>
      </w:pPr>
    </w:p>
    <w:p w14:paraId="45FB0818" w14:textId="77777777" w:rsidR="0008137A" w:rsidRDefault="0008137A" w:rsidP="00451324">
      <w:pPr>
        <w:rPr>
          <w:b/>
          <w:bCs/>
          <w:sz w:val="22"/>
          <w:szCs w:val="22"/>
        </w:rPr>
      </w:pPr>
    </w:p>
    <w:p w14:paraId="049F31CB" w14:textId="77777777" w:rsidR="006067EF" w:rsidRDefault="006067EF">
      <w:pPr>
        <w:widowControl/>
        <w:suppressAutoHyphens w:val="0"/>
        <w:spacing w:after="200" w:line="276" w:lineRule="auto"/>
        <w:rPr>
          <w:b/>
          <w:bCs/>
          <w:sz w:val="22"/>
          <w:szCs w:val="22"/>
        </w:rPr>
      </w:pPr>
      <w:r>
        <w:rPr>
          <w:b/>
          <w:bCs/>
          <w:sz w:val="22"/>
          <w:szCs w:val="22"/>
        </w:rPr>
        <w:br w:type="page"/>
      </w:r>
    </w:p>
    <w:p w14:paraId="4ADB9A98" w14:textId="77777777" w:rsidR="00451324" w:rsidRDefault="00451324" w:rsidP="00451324">
      <w:pPr>
        <w:rPr>
          <w:b/>
          <w:bCs/>
          <w:sz w:val="22"/>
          <w:szCs w:val="22"/>
        </w:rPr>
      </w:pPr>
      <w:r>
        <w:rPr>
          <w:b/>
          <w:bCs/>
          <w:sz w:val="22"/>
          <w:szCs w:val="22"/>
        </w:rPr>
        <w:lastRenderedPageBreak/>
        <w:t>Responses for managing drug related incidents in the TLG centre:</w:t>
      </w:r>
    </w:p>
    <w:p w14:paraId="53128261" w14:textId="77777777" w:rsidR="00451324" w:rsidRDefault="00451324" w:rsidP="00451324">
      <w:pPr>
        <w:rPr>
          <w:b/>
          <w:bCs/>
          <w:sz w:val="22"/>
          <w:szCs w:val="22"/>
        </w:rPr>
      </w:pPr>
    </w:p>
    <w:tbl>
      <w:tblPr>
        <w:tblpPr w:leftFromText="180" w:rightFromText="180" w:vertAnchor="text" w:horzAnchor="margin" w:tblpY="46"/>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1465"/>
        <w:gridCol w:w="2982"/>
        <w:gridCol w:w="1800"/>
        <w:gridCol w:w="1765"/>
        <w:gridCol w:w="1966"/>
      </w:tblGrid>
      <w:tr w:rsidR="0008137A" w14:paraId="04F84641" w14:textId="77777777" w:rsidTr="5E77915A">
        <w:tc>
          <w:tcPr>
            <w:tcW w:w="1465" w:type="dxa"/>
            <w:tcBorders>
              <w:top w:val="single" w:sz="1" w:space="0" w:color="000000" w:themeColor="text1"/>
              <w:left w:val="single" w:sz="1" w:space="0" w:color="000000" w:themeColor="text1"/>
              <w:bottom w:val="single" w:sz="1" w:space="0" w:color="000000" w:themeColor="text1"/>
            </w:tcBorders>
            <w:shd w:val="clear" w:color="auto" w:fill="auto"/>
          </w:tcPr>
          <w:p w14:paraId="03C9984C" w14:textId="77777777" w:rsidR="0008137A" w:rsidRDefault="0008137A" w:rsidP="0008137A">
            <w:pPr>
              <w:snapToGrid w:val="0"/>
              <w:jc w:val="center"/>
              <w:rPr>
                <w:b/>
                <w:bCs/>
                <w:color w:val="000000"/>
                <w:sz w:val="16"/>
                <w:szCs w:val="16"/>
              </w:rPr>
            </w:pPr>
            <w:r>
              <w:rPr>
                <w:b/>
                <w:bCs/>
                <w:color w:val="000000"/>
                <w:sz w:val="16"/>
                <w:szCs w:val="16"/>
              </w:rPr>
              <w:t>Incident</w:t>
            </w:r>
          </w:p>
        </w:tc>
        <w:tc>
          <w:tcPr>
            <w:tcW w:w="2982" w:type="dxa"/>
            <w:tcBorders>
              <w:top w:val="single" w:sz="1" w:space="0" w:color="000000" w:themeColor="text1"/>
              <w:left w:val="single" w:sz="1" w:space="0" w:color="000000" w:themeColor="text1"/>
              <w:bottom w:val="single" w:sz="1" w:space="0" w:color="000000" w:themeColor="text1"/>
            </w:tcBorders>
            <w:shd w:val="clear" w:color="auto" w:fill="auto"/>
          </w:tcPr>
          <w:p w14:paraId="3667C94B" w14:textId="77777777" w:rsidR="0008137A" w:rsidRDefault="0008137A" w:rsidP="0008137A">
            <w:pPr>
              <w:snapToGrid w:val="0"/>
              <w:jc w:val="center"/>
              <w:rPr>
                <w:b/>
                <w:bCs/>
                <w:color w:val="000000"/>
                <w:sz w:val="16"/>
                <w:szCs w:val="16"/>
              </w:rPr>
            </w:pPr>
            <w:r>
              <w:rPr>
                <w:b/>
                <w:bCs/>
                <w:color w:val="000000"/>
                <w:sz w:val="16"/>
                <w:szCs w:val="16"/>
              </w:rPr>
              <w:t>First Occasion</w:t>
            </w:r>
          </w:p>
        </w:tc>
        <w:tc>
          <w:tcPr>
            <w:tcW w:w="1800" w:type="dxa"/>
            <w:tcBorders>
              <w:top w:val="single" w:sz="1" w:space="0" w:color="000000" w:themeColor="text1"/>
              <w:left w:val="single" w:sz="1" w:space="0" w:color="000000" w:themeColor="text1"/>
              <w:bottom w:val="single" w:sz="1" w:space="0" w:color="000000" w:themeColor="text1"/>
            </w:tcBorders>
            <w:shd w:val="clear" w:color="auto" w:fill="auto"/>
          </w:tcPr>
          <w:p w14:paraId="0D9CAF97" w14:textId="77777777" w:rsidR="0008137A" w:rsidRDefault="0008137A" w:rsidP="0008137A">
            <w:pPr>
              <w:snapToGrid w:val="0"/>
              <w:jc w:val="center"/>
              <w:rPr>
                <w:b/>
                <w:bCs/>
                <w:color w:val="000000"/>
                <w:sz w:val="16"/>
                <w:szCs w:val="16"/>
              </w:rPr>
            </w:pPr>
            <w:r>
              <w:rPr>
                <w:b/>
                <w:bCs/>
                <w:color w:val="000000"/>
                <w:sz w:val="16"/>
                <w:szCs w:val="16"/>
              </w:rPr>
              <w:t>Second Occasion</w:t>
            </w:r>
          </w:p>
        </w:tc>
        <w:tc>
          <w:tcPr>
            <w:tcW w:w="1765" w:type="dxa"/>
            <w:tcBorders>
              <w:top w:val="single" w:sz="1" w:space="0" w:color="000000" w:themeColor="text1"/>
              <w:left w:val="single" w:sz="1" w:space="0" w:color="000000" w:themeColor="text1"/>
              <w:bottom w:val="single" w:sz="1" w:space="0" w:color="000000" w:themeColor="text1"/>
            </w:tcBorders>
            <w:shd w:val="clear" w:color="auto" w:fill="auto"/>
          </w:tcPr>
          <w:p w14:paraId="4CF25830" w14:textId="77777777" w:rsidR="0008137A" w:rsidRDefault="0008137A" w:rsidP="0008137A">
            <w:pPr>
              <w:snapToGrid w:val="0"/>
              <w:jc w:val="center"/>
              <w:rPr>
                <w:b/>
                <w:bCs/>
                <w:color w:val="000000"/>
                <w:sz w:val="16"/>
                <w:szCs w:val="16"/>
              </w:rPr>
            </w:pPr>
            <w:r>
              <w:rPr>
                <w:b/>
                <w:bCs/>
                <w:color w:val="000000"/>
                <w:sz w:val="16"/>
                <w:szCs w:val="16"/>
              </w:rPr>
              <w:t xml:space="preserve">Third occasion </w:t>
            </w:r>
          </w:p>
        </w:tc>
        <w:tc>
          <w:tcPr>
            <w:tcW w:w="196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390B879E" w14:textId="77777777" w:rsidR="0008137A" w:rsidRDefault="0008137A" w:rsidP="0008137A">
            <w:pPr>
              <w:snapToGrid w:val="0"/>
              <w:jc w:val="center"/>
              <w:rPr>
                <w:b/>
                <w:bCs/>
                <w:color w:val="000000"/>
                <w:sz w:val="16"/>
                <w:szCs w:val="16"/>
              </w:rPr>
            </w:pPr>
            <w:r>
              <w:rPr>
                <w:b/>
                <w:bCs/>
                <w:color w:val="000000"/>
                <w:sz w:val="16"/>
                <w:szCs w:val="16"/>
              </w:rPr>
              <w:t>Fourth Occasion</w:t>
            </w:r>
          </w:p>
        </w:tc>
      </w:tr>
      <w:tr w:rsidR="0008137A" w14:paraId="6CE9150B" w14:textId="77777777" w:rsidTr="5E77915A">
        <w:tc>
          <w:tcPr>
            <w:tcW w:w="1465" w:type="dxa"/>
            <w:tcBorders>
              <w:left w:val="single" w:sz="1" w:space="0" w:color="000000" w:themeColor="text1"/>
              <w:bottom w:val="single" w:sz="1" w:space="0" w:color="000000" w:themeColor="text1"/>
            </w:tcBorders>
            <w:shd w:val="clear" w:color="auto" w:fill="auto"/>
          </w:tcPr>
          <w:p w14:paraId="290E0646" w14:textId="77777777" w:rsidR="0008137A" w:rsidRPr="00D00C4F" w:rsidRDefault="0008137A" w:rsidP="0008137A">
            <w:pPr>
              <w:snapToGrid w:val="0"/>
              <w:rPr>
                <w:color w:val="000000"/>
                <w:sz w:val="16"/>
                <w:szCs w:val="16"/>
                <w:highlight w:val="yellow"/>
              </w:rPr>
            </w:pPr>
            <w:r w:rsidRPr="00FA12F5">
              <w:rPr>
                <w:color w:val="000000"/>
                <w:sz w:val="16"/>
                <w:szCs w:val="16"/>
              </w:rPr>
              <w:t>Possession of Class C Drugs</w:t>
            </w:r>
          </w:p>
        </w:tc>
        <w:tc>
          <w:tcPr>
            <w:tcW w:w="2982" w:type="dxa"/>
            <w:tcBorders>
              <w:left w:val="single" w:sz="1" w:space="0" w:color="000000" w:themeColor="text1"/>
              <w:bottom w:val="single" w:sz="1" w:space="0" w:color="000000" w:themeColor="text1"/>
            </w:tcBorders>
            <w:shd w:val="clear" w:color="auto" w:fill="auto"/>
          </w:tcPr>
          <w:p w14:paraId="0BD590A3" w14:textId="750389C8" w:rsidR="0008137A" w:rsidRDefault="0008137A" w:rsidP="0008137A">
            <w:pPr>
              <w:snapToGrid w:val="0"/>
              <w:ind w:right="72"/>
              <w:rPr>
                <w:color w:val="000000"/>
                <w:sz w:val="16"/>
                <w:szCs w:val="16"/>
              </w:rPr>
            </w:pPr>
            <w:r w:rsidRPr="5E77915A">
              <w:rPr>
                <w:b/>
                <w:bCs/>
                <w:color w:val="000000" w:themeColor="text1"/>
                <w:sz w:val="16"/>
                <w:szCs w:val="16"/>
              </w:rPr>
              <w:t>Short Term of exclusion.</w:t>
            </w:r>
            <w:r w:rsidRPr="5E77915A">
              <w:rPr>
                <w:color w:val="000000" w:themeColor="text1"/>
                <w:sz w:val="16"/>
                <w:szCs w:val="16"/>
              </w:rPr>
              <w:t xml:space="preserve"> Substance confiscated. Contact parents/carers/refers to arrange a meeting.  Behaviour assessment; further risk assessment for TLG Centre (e.g. to ensure curriculum/pastoral programmes address issues raised).  Incident logged</w:t>
            </w:r>
            <w:r w:rsidR="5CB1B14C" w:rsidRPr="5E77915A">
              <w:rPr>
                <w:color w:val="000000" w:themeColor="text1"/>
                <w:sz w:val="16"/>
                <w:szCs w:val="16"/>
              </w:rPr>
              <w:t xml:space="preserve"> as safeguarding concern</w:t>
            </w:r>
            <w:r w:rsidRPr="5E77915A">
              <w:rPr>
                <w:color w:val="000000" w:themeColor="text1"/>
                <w:sz w:val="16"/>
                <w:szCs w:val="16"/>
              </w:rPr>
              <w:t xml:space="preserve">.  Parents/carers and student understand legal position from </w:t>
            </w:r>
            <w:r w:rsidR="6761B70E" w:rsidRPr="5E77915A">
              <w:rPr>
                <w:color w:val="000000" w:themeColor="text1"/>
                <w:sz w:val="16"/>
                <w:szCs w:val="16"/>
              </w:rPr>
              <w:t>Head of Centre</w:t>
            </w:r>
            <w:r w:rsidRPr="5E77915A">
              <w:rPr>
                <w:color w:val="000000" w:themeColor="text1"/>
                <w:sz w:val="16"/>
                <w:szCs w:val="16"/>
              </w:rPr>
              <w:t>.  Consequences of more offence made clear.</w:t>
            </w:r>
          </w:p>
        </w:tc>
        <w:tc>
          <w:tcPr>
            <w:tcW w:w="1800" w:type="dxa"/>
            <w:tcBorders>
              <w:left w:val="single" w:sz="1" w:space="0" w:color="000000" w:themeColor="text1"/>
              <w:bottom w:val="single" w:sz="1" w:space="0" w:color="000000" w:themeColor="text1"/>
            </w:tcBorders>
            <w:shd w:val="clear" w:color="auto" w:fill="auto"/>
          </w:tcPr>
          <w:p w14:paraId="6DE4C133" w14:textId="77777777" w:rsidR="0008137A" w:rsidRDefault="0008137A" w:rsidP="0008137A">
            <w:pPr>
              <w:snapToGrid w:val="0"/>
              <w:rPr>
                <w:color w:val="000000"/>
                <w:sz w:val="16"/>
                <w:szCs w:val="16"/>
              </w:rPr>
            </w:pPr>
            <w:r>
              <w:rPr>
                <w:color w:val="000000"/>
                <w:sz w:val="16"/>
                <w:szCs w:val="16"/>
              </w:rPr>
              <w:t xml:space="preserve">Reassessment of risk </w:t>
            </w:r>
            <w:r>
              <w:rPr>
                <w:i/>
                <w:iCs/>
                <w:color w:val="000000"/>
                <w:sz w:val="16"/>
                <w:szCs w:val="16"/>
              </w:rPr>
              <w:t>after</w:t>
            </w:r>
            <w:r>
              <w:rPr>
                <w:color w:val="000000"/>
                <w:sz w:val="16"/>
                <w:szCs w:val="16"/>
              </w:rPr>
              <w:t xml:space="preserve"> intervention.</w:t>
            </w:r>
          </w:p>
          <w:p w14:paraId="63FFAE04" w14:textId="77777777" w:rsidR="00073310" w:rsidRDefault="00073310" w:rsidP="0008137A">
            <w:pPr>
              <w:snapToGrid w:val="0"/>
              <w:rPr>
                <w:color w:val="000000"/>
                <w:sz w:val="16"/>
                <w:szCs w:val="16"/>
              </w:rPr>
            </w:pPr>
            <w:r>
              <w:rPr>
                <w:color w:val="000000"/>
                <w:sz w:val="16"/>
                <w:szCs w:val="16"/>
              </w:rPr>
              <w:t>Incident logged as safeguarding concern. </w:t>
            </w:r>
          </w:p>
        </w:tc>
        <w:tc>
          <w:tcPr>
            <w:tcW w:w="1765" w:type="dxa"/>
            <w:tcBorders>
              <w:left w:val="single" w:sz="1" w:space="0" w:color="000000" w:themeColor="text1"/>
              <w:bottom w:val="single" w:sz="1" w:space="0" w:color="000000" w:themeColor="text1"/>
            </w:tcBorders>
            <w:shd w:val="clear" w:color="auto" w:fill="auto"/>
          </w:tcPr>
          <w:p w14:paraId="163E0EC4" w14:textId="77777777" w:rsidR="0008137A" w:rsidRDefault="0008137A" w:rsidP="0008137A">
            <w:pPr>
              <w:snapToGrid w:val="0"/>
              <w:rPr>
                <w:color w:val="000000"/>
                <w:sz w:val="16"/>
                <w:szCs w:val="16"/>
              </w:rPr>
            </w:pPr>
            <w:r>
              <w:rPr>
                <w:color w:val="000000"/>
                <w:sz w:val="16"/>
                <w:szCs w:val="16"/>
              </w:rPr>
              <w:t xml:space="preserve">Reassessment of risk </w:t>
            </w:r>
            <w:r>
              <w:rPr>
                <w:i/>
                <w:iCs/>
                <w:color w:val="000000"/>
                <w:sz w:val="16"/>
                <w:szCs w:val="16"/>
              </w:rPr>
              <w:t>after</w:t>
            </w:r>
            <w:r>
              <w:rPr>
                <w:color w:val="000000"/>
                <w:sz w:val="16"/>
                <w:szCs w:val="16"/>
              </w:rPr>
              <w:t xml:space="preserve"> intervention</w:t>
            </w:r>
          </w:p>
          <w:p w14:paraId="55907C30" w14:textId="77777777" w:rsidR="00073310" w:rsidRDefault="00073310" w:rsidP="0008137A">
            <w:pPr>
              <w:snapToGrid w:val="0"/>
              <w:rPr>
                <w:color w:val="000000"/>
                <w:sz w:val="16"/>
                <w:szCs w:val="16"/>
              </w:rPr>
            </w:pPr>
            <w:r>
              <w:rPr>
                <w:color w:val="000000"/>
                <w:sz w:val="16"/>
                <w:szCs w:val="16"/>
              </w:rPr>
              <w:t>Incident logged as safeguarding concern. </w:t>
            </w:r>
          </w:p>
        </w:tc>
        <w:tc>
          <w:tcPr>
            <w:tcW w:w="1966" w:type="dxa"/>
            <w:tcBorders>
              <w:left w:val="single" w:sz="1" w:space="0" w:color="000000" w:themeColor="text1"/>
              <w:bottom w:val="single" w:sz="1" w:space="0" w:color="000000" w:themeColor="text1"/>
              <w:right w:val="single" w:sz="1" w:space="0" w:color="000000" w:themeColor="text1"/>
            </w:tcBorders>
            <w:shd w:val="clear" w:color="auto" w:fill="auto"/>
          </w:tcPr>
          <w:p w14:paraId="1EF1814D" w14:textId="77777777" w:rsidR="00073310" w:rsidRDefault="00073310" w:rsidP="0008137A">
            <w:pPr>
              <w:snapToGrid w:val="0"/>
              <w:rPr>
                <w:color w:val="000000"/>
                <w:sz w:val="16"/>
                <w:szCs w:val="16"/>
              </w:rPr>
            </w:pPr>
            <w:r>
              <w:rPr>
                <w:color w:val="000000"/>
                <w:sz w:val="16"/>
                <w:szCs w:val="16"/>
              </w:rPr>
              <w:t>Incident logged as safeguarding concern. </w:t>
            </w:r>
          </w:p>
          <w:p w14:paraId="62486C05" w14:textId="77777777" w:rsidR="00073310" w:rsidRDefault="00073310" w:rsidP="0008137A">
            <w:pPr>
              <w:snapToGrid w:val="0"/>
              <w:rPr>
                <w:color w:val="000000"/>
                <w:sz w:val="16"/>
                <w:szCs w:val="16"/>
              </w:rPr>
            </w:pPr>
          </w:p>
          <w:p w14:paraId="1576C68C" w14:textId="77777777" w:rsidR="0008137A" w:rsidRDefault="0008137A" w:rsidP="00073310">
            <w:pPr>
              <w:snapToGrid w:val="0"/>
              <w:rPr>
                <w:b/>
                <w:bCs/>
                <w:color w:val="000000"/>
                <w:sz w:val="16"/>
                <w:szCs w:val="16"/>
              </w:rPr>
            </w:pPr>
            <w:r>
              <w:rPr>
                <w:b/>
                <w:bCs/>
                <w:color w:val="000000"/>
                <w:sz w:val="16"/>
                <w:szCs w:val="16"/>
              </w:rPr>
              <w:t>Referral made to Social Services</w:t>
            </w:r>
            <w:r w:rsidR="00073310">
              <w:rPr>
                <w:b/>
                <w:bCs/>
                <w:color w:val="000000"/>
                <w:sz w:val="16"/>
                <w:szCs w:val="16"/>
              </w:rPr>
              <w:t xml:space="preserve"> and </w:t>
            </w:r>
            <w:r>
              <w:rPr>
                <w:b/>
                <w:bCs/>
                <w:color w:val="000000"/>
                <w:sz w:val="16"/>
                <w:szCs w:val="16"/>
              </w:rPr>
              <w:t xml:space="preserve">  young persons Drug &amp; Alcohol Team   </w:t>
            </w:r>
          </w:p>
        </w:tc>
      </w:tr>
      <w:tr w:rsidR="0008137A" w14:paraId="0A258F95" w14:textId="77777777" w:rsidTr="5E77915A">
        <w:tc>
          <w:tcPr>
            <w:tcW w:w="1465" w:type="dxa"/>
            <w:tcBorders>
              <w:left w:val="single" w:sz="1" w:space="0" w:color="000000" w:themeColor="text1"/>
              <w:bottom w:val="single" w:sz="1" w:space="0" w:color="000000" w:themeColor="text1"/>
            </w:tcBorders>
            <w:shd w:val="clear" w:color="auto" w:fill="auto"/>
          </w:tcPr>
          <w:p w14:paraId="1B1DEE0C" w14:textId="77777777" w:rsidR="0008137A" w:rsidRDefault="0008137A" w:rsidP="0008137A">
            <w:pPr>
              <w:snapToGrid w:val="0"/>
              <w:rPr>
                <w:color w:val="000000"/>
                <w:sz w:val="16"/>
                <w:szCs w:val="16"/>
              </w:rPr>
            </w:pPr>
            <w:r>
              <w:rPr>
                <w:color w:val="000000"/>
                <w:sz w:val="16"/>
                <w:szCs w:val="16"/>
              </w:rPr>
              <w:t>Possession of Alcohol</w:t>
            </w:r>
          </w:p>
        </w:tc>
        <w:tc>
          <w:tcPr>
            <w:tcW w:w="2982" w:type="dxa"/>
            <w:tcBorders>
              <w:left w:val="single" w:sz="1" w:space="0" w:color="000000" w:themeColor="text1"/>
              <w:bottom w:val="single" w:sz="1" w:space="0" w:color="000000" w:themeColor="text1"/>
            </w:tcBorders>
            <w:shd w:val="clear" w:color="auto" w:fill="auto"/>
          </w:tcPr>
          <w:p w14:paraId="0CC71C17" w14:textId="77777777" w:rsidR="0008137A" w:rsidRDefault="0008137A" w:rsidP="0008137A">
            <w:pPr>
              <w:snapToGrid w:val="0"/>
              <w:ind w:right="72"/>
              <w:rPr>
                <w:color w:val="000000"/>
                <w:sz w:val="16"/>
                <w:szCs w:val="16"/>
              </w:rPr>
            </w:pPr>
            <w:r>
              <w:rPr>
                <w:color w:val="000000"/>
                <w:sz w:val="16"/>
                <w:szCs w:val="16"/>
              </w:rPr>
              <w:t>Substance confiscated.  Parents phoned and letter home</w:t>
            </w:r>
            <w:r w:rsidR="00073310">
              <w:rPr>
                <w:color w:val="000000"/>
                <w:sz w:val="16"/>
                <w:szCs w:val="16"/>
              </w:rPr>
              <w:t xml:space="preserve"> Incident logged as safeguarding concern. </w:t>
            </w:r>
          </w:p>
        </w:tc>
        <w:tc>
          <w:tcPr>
            <w:tcW w:w="1800" w:type="dxa"/>
            <w:tcBorders>
              <w:left w:val="single" w:sz="1" w:space="0" w:color="000000" w:themeColor="text1"/>
              <w:bottom w:val="single" w:sz="1" w:space="0" w:color="000000" w:themeColor="text1"/>
            </w:tcBorders>
            <w:shd w:val="clear" w:color="auto" w:fill="auto"/>
          </w:tcPr>
          <w:p w14:paraId="0D358660" w14:textId="77777777" w:rsidR="0008137A" w:rsidRDefault="0008137A" w:rsidP="0008137A">
            <w:pPr>
              <w:snapToGrid w:val="0"/>
              <w:ind w:right="72"/>
              <w:rPr>
                <w:color w:val="000000"/>
                <w:sz w:val="16"/>
                <w:szCs w:val="16"/>
              </w:rPr>
            </w:pPr>
            <w:r>
              <w:rPr>
                <w:color w:val="000000"/>
                <w:sz w:val="16"/>
                <w:szCs w:val="16"/>
              </w:rPr>
              <w:t>Substance confiscated.  Parents called to collect student;   Risk assessment carried out.  Possible behaviour/ health intervention.</w:t>
            </w:r>
          </w:p>
          <w:p w14:paraId="3C676580" w14:textId="77777777" w:rsidR="0008137A" w:rsidRDefault="0008137A" w:rsidP="0008137A">
            <w:pPr>
              <w:rPr>
                <w:color w:val="000000"/>
                <w:sz w:val="16"/>
                <w:szCs w:val="16"/>
              </w:rPr>
            </w:pPr>
            <w:r>
              <w:rPr>
                <w:color w:val="000000"/>
                <w:sz w:val="16"/>
                <w:szCs w:val="16"/>
              </w:rPr>
              <w:t>Contractual agreement with Parent / Carer</w:t>
            </w:r>
          </w:p>
          <w:p w14:paraId="06B3DB72" w14:textId="77777777" w:rsidR="00073310" w:rsidRDefault="00073310" w:rsidP="0008137A">
            <w:pPr>
              <w:rPr>
                <w:color w:val="000000"/>
                <w:sz w:val="16"/>
                <w:szCs w:val="16"/>
              </w:rPr>
            </w:pPr>
            <w:r>
              <w:rPr>
                <w:color w:val="000000"/>
                <w:sz w:val="16"/>
                <w:szCs w:val="16"/>
              </w:rPr>
              <w:t>Incident logged as safeguarding concern. </w:t>
            </w:r>
          </w:p>
        </w:tc>
        <w:tc>
          <w:tcPr>
            <w:tcW w:w="1765" w:type="dxa"/>
            <w:tcBorders>
              <w:left w:val="single" w:sz="1" w:space="0" w:color="000000" w:themeColor="text1"/>
              <w:bottom w:val="single" w:sz="1" w:space="0" w:color="000000" w:themeColor="text1"/>
            </w:tcBorders>
            <w:shd w:val="clear" w:color="auto" w:fill="auto"/>
          </w:tcPr>
          <w:p w14:paraId="3DA8CAF1" w14:textId="77777777" w:rsidR="0008137A" w:rsidRDefault="0008137A" w:rsidP="0008137A">
            <w:pPr>
              <w:snapToGrid w:val="0"/>
              <w:ind w:right="72"/>
              <w:rPr>
                <w:color w:val="000000"/>
                <w:sz w:val="16"/>
                <w:szCs w:val="16"/>
              </w:rPr>
            </w:pPr>
            <w:r>
              <w:rPr>
                <w:color w:val="000000"/>
                <w:sz w:val="16"/>
                <w:szCs w:val="16"/>
              </w:rPr>
              <w:t>Further risk assessment and behaviour assessment. Continued disregard for TLG Centre rules/ intervention programme.</w:t>
            </w:r>
          </w:p>
          <w:p w14:paraId="43387D58" w14:textId="77777777" w:rsidR="00073310" w:rsidRDefault="00073310" w:rsidP="0008137A">
            <w:pPr>
              <w:snapToGrid w:val="0"/>
              <w:ind w:right="72"/>
              <w:rPr>
                <w:color w:val="000000"/>
                <w:sz w:val="16"/>
                <w:szCs w:val="16"/>
              </w:rPr>
            </w:pPr>
            <w:r>
              <w:rPr>
                <w:color w:val="000000"/>
                <w:sz w:val="16"/>
                <w:szCs w:val="16"/>
              </w:rPr>
              <w:t>Incident logged as safeguarding concern. </w:t>
            </w:r>
          </w:p>
          <w:p w14:paraId="63E4A9CD" w14:textId="77777777" w:rsidR="0008137A" w:rsidRDefault="0008137A" w:rsidP="0008137A">
            <w:pPr>
              <w:ind w:right="72"/>
              <w:rPr>
                <w:color w:val="000000"/>
                <w:sz w:val="16"/>
                <w:szCs w:val="16"/>
              </w:rPr>
            </w:pPr>
            <w:r>
              <w:rPr>
                <w:color w:val="000000"/>
                <w:sz w:val="16"/>
                <w:szCs w:val="16"/>
              </w:rPr>
              <w:t> </w:t>
            </w:r>
          </w:p>
        </w:tc>
        <w:tc>
          <w:tcPr>
            <w:tcW w:w="1966" w:type="dxa"/>
            <w:tcBorders>
              <w:left w:val="single" w:sz="1" w:space="0" w:color="000000" w:themeColor="text1"/>
              <w:bottom w:val="single" w:sz="1" w:space="0" w:color="000000" w:themeColor="text1"/>
              <w:right w:val="single" w:sz="1" w:space="0" w:color="000000" w:themeColor="text1"/>
            </w:tcBorders>
            <w:shd w:val="clear" w:color="auto" w:fill="auto"/>
          </w:tcPr>
          <w:p w14:paraId="5D96ACC7" w14:textId="77777777" w:rsidR="00073310" w:rsidRDefault="00073310" w:rsidP="0008137A">
            <w:pPr>
              <w:snapToGrid w:val="0"/>
              <w:rPr>
                <w:color w:val="000000"/>
                <w:sz w:val="16"/>
                <w:szCs w:val="16"/>
              </w:rPr>
            </w:pPr>
            <w:r>
              <w:rPr>
                <w:color w:val="000000"/>
                <w:sz w:val="16"/>
                <w:szCs w:val="16"/>
              </w:rPr>
              <w:t>Incident logged as safeguarding concern. </w:t>
            </w:r>
          </w:p>
          <w:p w14:paraId="4101652C" w14:textId="77777777" w:rsidR="00073310" w:rsidRDefault="00073310" w:rsidP="0008137A">
            <w:pPr>
              <w:snapToGrid w:val="0"/>
              <w:rPr>
                <w:color w:val="000000"/>
                <w:sz w:val="16"/>
                <w:szCs w:val="16"/>
              </w:rPr>
            </w:pPr>
          </w:p>
          <w:p w14:paraId="39E39DC2" w14:textId="77777777" w:rsidR="0008137A" w:rsidRDefault="0008137A" w:rsidP="00073310">
            <w:pPr>
              <w:snapToGrid w:val="0"/>
              <w:rPr>
                <w:b/>
                <w:bCs/>
                <w:color w:val="000000"/>
                <w:sz w:val="16"/>
                <w:szCs w:val="16"/>
              </w:rPr>
            </w:pPr>
            <w:r>
              <w:rPr>
                <w:b/>
                <w:bCs/>
                <w:color w:val="000000"/>
                <w:sz w:val="16"/>
                <w:szCs w:val="16"/>
              </w:rPr>
              <w:t xml:space="preserve">Referral made to Social Services  </w:t>
            </w:r>
            <w:r w:rsidR="00073310">
              <w:rPr>
                <w:b/>
                <w:bCs/>
                <w:color w:val="000000"/>
                <w:sz w:val="16"/>
                <w:szCs w:val="16"/>
              </w:rPr>
              <w:t xml:space="preserve">and </w:t>
            </w:r>
            <w:r>
              <w:rPr>
                <w:b/>
                <w:bCs/>
                <w:color w:val="000000"/>
                <w:sz w:val="16"/>
                <w:szCs w:val="16"/>
              </w:rPr>
              <w:t xml:space="preserve">young persons Drug &amp; Alcohol Team   </w:t>
            </w:r>
          </w:p>
        </w:tc>
      </w:tr>
      <w:tr w:rsidR="0008137A" w14:paraId="6F9E2FBB" w14:textId="77777777" w:rsidTr="5E77915A">
        <w:tc>
          <w:tcPr>
            <w:tcW w:w="1465" w:type="dxa"/>
            <w:tcBorders>
              <w:left w:val="single" w:sz="1" w:space="0" w:color="000000" w:themeColor="text1"/>
              <w:bottom w:val="single" w:sz="1" w:space="0" w:color="000000" w:themeColor="text1"/>
            </w:tcBorders>
            <w:shd w:val="clear" w:color="auto" w:fill="auto"/>
          </w:tcPr>
          <w:p w14:paraId="7CCC255A" w14:textId="77777777" w:rsidR="0008137A" w:rsidRPr="00D00C4F" w:rsidRDefault="0008137A" w:rsidP="0008137A">
            <w:pPr>
              <w:snapToGrid w:val="0"/>
              <w:rPr>
                <w:color w:val="000000"/>
                <w:sz w:val="16"/>
                <w:szCs w:val="16"/>
                <w:highlight w:val="yellow"/>
              </w:rPr>
            </w:pPr>
            <w:r w:rsidRPr="00FA12F5">
              <w:rPr>
                <w:color w:val="000000"/>
                <w:sz w:val="16"/>
                <w:szCs w:val="16"/>
              </w:rPr>
              <w:t>Possession  of cigarettes</w:t>
            </w:r>
          </w:p>
        </w:tc>
        <w:tc>
          <w:tcPr>
            <w:tcW w:w="2982" w:type="dxa"/>
            <w:tcBorders>
              <w:left w:val="single" w:sz="1" w:space="0" w:color="000000" w:themeColor="text1"/>
              <w:bottom w:val="single" w:sz="1" w:space="0" w:color="000000" w:themeColor="text1"/>
            </w:tcBorders>
            <w:shd w:val="clear" w:color="auto" w:fill="auto"/>
          </w:tcPr>
          <w:p w14:paraId="57A08BCB" w14:textId="77777777" w:rsidR="00073310" w:rsidRDefault="00073310" w:rsidP="0008137A">
            <w:pPr>
              <w:snapToGrid w:val="0"/>
              <w:ind w:right="72"/>
              <w:rPr>
                <w:color w:val="000000"/>
                <w:sz w:val="16"/>
                <w:szCs w:val="16"/>
              </w:rPr>
            </w:pPr>
            <w:r w:rsidRPr="00073310">
              <w:rPr>
                <w:color w:val="000000"/>
                <w:sz w:val="16"/>
                <w:szCs w:val="16"/>
              </w:rPr>
              <w:t>Expectation that cigarettes and lighters are handed in at the start of the day.  Make it clear that if they are not handed in that staff will assume you are planning to smoke and will be keeping a watch out and may request you stay inside at breaks.</w:t>
            </w:r>
          </w:p>
          <w:p w14:paraId="4B99056E" w14:textId="77777777" w:rsidR="00073310" w:rsidRDefault="00073310" w:rsidP="0008137A">
            <w:pPr>
              <w:ind w:right="72"/>
              <w:rPr>
                <w:color w:val="000000"/>
                <w:sz w:val="16"/>
                <w:szCs w:val="16"/>
              </w:rPr>
            </w:pPr>
          </w:p>
          <w:p w14:paraId="7DEF79B0" w14:textId="77777777" w:rsidR="0008137A" w:rsidRDefault="0008137A" w:rsidP="0008137A">
            <w:pPr>
              <w:ind w:right="72"/>
              <w:rPr>
                <w:color w:val="000000"/>
                <w:sz w:val="16"/>
                <w:szCs w:val="16"/>
              </w:rPr>
            </w:pPr>
            <w:r>
              <w:rPr>
                <w:color w:val="000000"/>
                <w:sz w:val="16"/>
                <w:szCs w:val="16"/>
              </w:rPr>
              <w:t xml:space="preserve">Support and information on giving up smoking is provided to the young person via the NHS Trust   </w:t>
            </w:r>
          </w:p>
          <w:p w14:paraId="1299C43A" w14:textId="77777777" w:rsidR="00073310" w:rsidRDefault="00073310" w:rsidP="0008137A">
            <w:pPr>
              <w:ind w:right="72"/>
              <w:rPr>
                <w:color w:val="000000"/>
                <w:sz w:val="16"/>
                <w:szCs w:val="16"/>
              </w:rPr>
            </w:pPr>
          </w:p>
          <w:p w14:paraId="27A713E5" w14:textId="77777777" w:rsidR="00073310" w:rsidRDefault="00073310" w:rsidP="0008137A">
            <w:pPr>
              <w:ind w:right="72"/>
              <w:rPr>
                <w:color w:val="000000"/>
                <w:sz w:val="16"/>
                <w:szCs w:val="16"/>
              </w:rPr>
            </w:pPr>
            <w:r>
              <w:rPr>
                <w:color w:val="000000"/>
                <w:sz w:val="16"/>
                <w:szCs w:val="16"/>
              </w:rPr>
              <w:t>Logged as concern.</w:t>
            </w:r>
          </w:p>
        </w:tc>
        <w:tc>
          <w:tcPr>
            <w:tcW w:w="1800" w:type="dxa"/>
            <w:tcBorders>
              <w:left w:val="single" w:sz="1" w:space="0" w:color="000000" w:themeColor="text1"/>
              <w:bottom w:val="single" w:sz="1" w:space="0" w:color="000000" w:themeColor="text1"/>
            </w:tcBorders>
            <w:shd w:val="clear" w:color="auto" w:fill="auto"/>
          </w:tcPr>
          <w:p w14:paraId="7FD95BA2" w14:textId="77777777" w:rsidR="00073310" w:rsidRDefault="00073310" w:rsidP="00073310">
            <w:pPr>
              <w:snapToGrid w:val="0"/>
              <w:ind w:right="72"/>
              <w:rPr>
                <w:color w:val="000000"/>
                <w:sz w:val="16"/>
                <w:szCs w:val="16"/>
              </w:rPr>
            </w:pPr>
            <w:r w:rsidRPr="00073310">
              <w:rPr>
                <w:color w:val="000000"/>
                <w:sz w:val="16"/>
                <w:szCs w:val="16"/>
              </w:rPr>
              <w:t>Removal from the rest of the group, contact parents over a break in contract, risk of place being withdrawn if consistent abuse of trust and breaking of centre rules.</w:t>
            </w:r>
          </w:p>
          <w:p w14:paraId="0A19BFE5" w14:textId="77777777" w:rsidR="00073310" w:rsidRDefault="00073310" w:rsidP="00073310">
            <w:pPr>
              <w:snapToGrid w:val="0"/>
              <w:ind w:right="72"/>
              <w:rPr>
                <w:color w:val="000000"/>
                <w:sz w:val="16"/>
                <w:szCs w:val="16"/>
              </w:rPr>
            </w:pPr>
            <w:r w:rsidRPr="00073310">
              <w:rPr>
                <w:color w:val="000000"/>
                <w:sz w:val="16"/>
                <w:szCs w:val="16"/>
              </w:rPr>
              <w:t xml:space="preserve">If the student is a year 11 young person come to an agreement that they leave site at lunch time to facilitate the need and maintain the relationship and placement. </w:t>
            </w:r>
          </w:p>
          <w:p w14:paraId="54A2A06A" w14:textId="77777777" w:rsidR="00073310" w:rsidRDefault="00073310" w:rsidP="00073310">
            <w:pPr>
              <w:snapToGrid w:val="0"/>
              <w:ind w:right="72"/>
              <w:rPr>
                <w:color w:val="000000"/>
                <w:sz w:val="16"/>
                <w:szCs w:val="16"/>
              </w:rPr>
            </w:pPr>
            <w:r w:rsidRPr="00073310">
              <w:rPr>
                <w:color w:val="000000"/>
                <w:sz w:val="16"/>
                <w:szCs w:val="16"/>
              </w:rPr>
              <w:t>Have you had lessons on smoking cessation?</w:t>
            </w:r>
          </w:p>
          <w:p w14:paraId="5CFA6C76" w14:textId="77777777" w:rsidR="00073310" w:rsidRDefault="00073310" w:rsidP="00073310">
            <w:pPr>
              <w:snapToGrid w:val="0"/>
              <w:ind w:right="72"/>
              <w:rPr>
                <w:color w:val="000000"/>
                <w:sz w:val="16"/>
                <w:szCs w:val="16"/>
              </w:rPr>
            </w:pPr>
            <w:r>
              <w:rPr>
                <w:color w:val="000000"/>
                <w:sz w:val="16"/>
                <w:szCs w:val="16"/>
              </w:rPr>
              <w:t>Logged as concern.</w:t>
            </w:r>
          </w:p>
        </w:tc>
        <w:tc>
          <w:tcPr>
            <w:tcW w:w="1765" w:type="dxa"/>
            <w:tcBorders>
              <w:left w:val="single" w:sz="1" w:space="0" w:color="000000" w:themeColor="text1"/>
              <w:bottom w:val="single" w:sz="1" w:space="0" w:color="000000" w:themeColor="text1"/>
            </w:tcBorders>
            <w:shd w:val="clear" w:color="auto" w:fill="auto"/>
          </w:tcPr>
          <w:p w14:paraId="4DDBEF00" w14:textId="77777777" w:rsidR="0008137A" w:rsidRDefault="0008137A" w:rsidP="0008137A">
            <w:pPr>
              <w:snapToGrid w:val="0"/>
              <w:ind w:right="72"/>
              <w:rPr>
                <w:color w:val="000000"/>
                <w:sz w:val="16"/>
                <w:szCs w:val="16"/>
              </w:rPr>
            </w:pPr>
          </w:p>
        </w:tc>
        <w:tc>
          <w:tcPr>
            <w:tcW w:w="1966" w:type="dxa"/>
            <w:tcBorders>
              <w:left w:val="single" w:sz="1" w:space="0" w:color="000000" w:themeColor="text1"/>
              <w:bottom w:val="single" w:sz="1" w:space="0" w:color="000000" w:themeColor="text1"/>
              <w:right w:val="single" w:sz="1" w:space="0" w:color="000000" w:themeColor="text1"/>
            </w:tcBorders>
            <w:shd w:val="clear" w:color="auto" w:fill="auto"/>
          </w:tcPr>
          <w:p w14:paraId="3461D779" w14:textId="77777777" w:rsidR="0008137A" w:rsidRDefault="0008137A" w:rsidP="0008137A">
            <w:pPr>
              <w:snapToGrid w:val="0"/>
              <w:rPr>
                <w:color w:val="000000"/>
                <w:sz w:val="16"/>
                <w:szCs w:val="16"/>
              </w:rPr>
            </w:pPr>
          </w:p>
        </w:tc>
      </w:tr>
      <w:tr w:rsidR="0008137A" w14:paraId="07CB7796" w14:textId="77777777" w:rsidTr="5E77915A">
        <w:tc>
          <w:tcPr>
            <w:tcW w:w="1465" w:type="dxa"/>
            <w:tcBorders>
              <w:left w:val="single" w:sz="1" w:space="0" w:color="000000" w:themeColor="text1"/>
              <w:bottom w:val="single" w:sz="1" w:space="0" w:color="000000" w:themeColor="text1"/>
            </w:tcBorders>
            <w:shd w:val="clear" w:color="auto" w:fill="auto"/>
          </w:tcPr>
          <w:p w14:paraId="383AB0F0" w14:textId="77777777" w:rsidR="0008137A" w:rsidRDefault="0008137A" w:rsidP="0008137A">
            <w:pPr>
              <w:snapToGrid w:val="0"/>
              <w:rPr>
                <w:color w:val="000000"/>
                <w:sz w:val="16"/>
                <w:szCs w:val="16"/>
              </w:rPr>
            </w:pPr>
            <w:r>
              <w:rPr>
                <w:color w:val="000000"/>
                <w:sz w:val="16"/>
                <w:szCs w:val="16"/>
              </w:rPr>
              <w:t>Possession  of suspected Class A or B Drug, including Cannabis</w:t>
            </w:r>
          </w:p>
        </w:tc>
        <w:tc>
          <w:tcPr>
            <w:tcW w:w="2982" w:type="dxa"/>
            <w:tcBorders>
              <w:left w:val="single" w:sz="1" w:space="0" w:color="000000" w:themeColor="text1"/>
              <w:bottom w:val="single" w:sz="1" w:space="0" w:color="000000" w:themeColor="text1"/>
            </w:tcBorders>
            <w:shd w:val="clear" w:color="auto" w:fill="auto"/>
          </w:tcPr>
          <w:p w14:paraId="51E57D7C" w14:textId="77777777" w:rsidR="0008137A" w:rsidRDefault="0008137A" w:rsidP="0008137A">
            <w:pPr>
              <w:snapToGrid w:val="0"/>
              <w:ind w:right="72"/>
              <w:rPr>
                <w:color w:val="000000"/>
                <w:sz w:val="16"/>
                <w:szCs w:val="16"/>
              </w:rPr>
            </w:pPr>
            <w:r>
              <w:rPr>
                <w:color w:val="000000"/>
                <w:sz w:val="16"/>
                <w:szCs w:val="16"/>
              </w:rPr>
              <w:t xml:space="preserve">Substance confiscated. Parents/refers and Police contacted. </w:t>
            </w:r>
            <w:r>
              <w:rPr>
                <w:b/>
                <w:color w:val="000000"/>
                <w:sz w:val="16"/>
                <w:szCs w:val="16"/>
              </w:rPr>
              <w:t>Short</w:t>
            </w:r>
            <w:r>
              <w:rPr>
                <w:b/>
                <w:bCs/>
                <w:color w:val="000000"/>
                <w:sz w:val="16"/>
                <w:szCs w:val="16"/>
              </w:rPr>
              <w:t xml:space="preserve"> term exclusion whilst substance verified / pastoral intervention negotiated.</w:t>
            </w:r>
            <w:r>
              <w:rPr>
                <w:color w:val="000000"/>
                <w:sz w:val="16"/>
                <w:szCs w:val="16"/>
              </w:rPr>
              <w:t xml:space="preserve"> Risk assessment for young person and TLG Centre.</w:t>
            </w:r>
          </w:p>
          <w:p w14:paraId="753CFCC0" w14:textId="77777777" w:rsidR="0008137A" w:rsidRDefault="0008137A" w:rsidP="0008137A">
            <w:pPr>
              <w:rPr>
                <w:b/>
                <w:bCs/>
                <w:color w:val="000000"/>
                <w:sz w:val="16"/>
                <w:szCs w:val="16"/>
              </w:rPr>
            </w:pPr>
            <w:r>
              <w:rPr>
                <w:b/>
                <w:bCs/>
                <w:color w:val="000000"/>
                <w:sz w:val="16"/>
                <w:szCs w:val="16"/>
              </w:rPr>
              <w:t xml:space="preserve">Substance verified:  </w:t>
            </w:r>
          </w:p>
          <w:p w14:paraId="3A75A167" w14:textId="77777777" w:rsidR="00F90360" w:rsidRDefault="00F90360" w:rsidP="0008137A">
            <w:pPr>
              <w:rPr>
                <w:b/>
                <w:bCs/>
                <w:color w:val="000000"/>
                <w:sz w:val="16"/>
                <w:szCs w:val="16"/>
              </w:rPr>
            </w:pPr>
            <w:r>
              <w:rPr>
                <w:color w:val="000000"/>
                <w:sz w:val="16"/>
                <w:szCs w:val="16"/>
              </w:rPr>
              <w:t>Incident logged as safeguarding concern. </w:t>
            </w:r>
          </w:p>
        </w:tc>
        <w:tc>
          <w:tcPr>
            <w:tcW w:w="1800" w:type="dxa"/>
            <w:tcBorders>
              <w:left w:val="single" w:sz="1" w:space="0" w:color="000000" w:themeColor="text1"/>
              <w:bottom w:val="single" w:sz="1" w:space="0" w:color="000000" w:themeColor="text1"/>
            </w:tcBorders>
            <w:shd w:val="clear" w:color="auto" w:fill="auto"/>
          </w:tcPr>
          <w:p w14:paraId="29B9CCA9" w14:textId="77777777" w:rsidR="0008137A" w:rsidRDefault="0008137A" w:rsidP="0008137A">
            <w:pPr>
              <w:snapToGrid w:val="0"/>
              <w:rPr>
                <w:b/>
                <w:bCs/>
                <w:color w:val="000000"/>
                <w:sz w:val="16"/>
                <w:szCs w:val="16"/>
              </w:rPr>
            </w:pPr>
            <w:r>
              <w:rPr>
                <w:b/>
                <w:bCs/>
                <w:color w:val="000000"/>
                <w:sz w:val="16"/>
                <w:szCs w:val="16"/>
              </w:rPr>
              <w:t xml:space="preserve">Referral made to Social Services  </w:t>
            </w:r>
            <w:r w:rsidR="00F90360">
              <w:rPr>
                <w:b/>
                <w:bCs/>
                <w:color w:val="000000"/>
                <w:sz w:val="16"/>
                <w:szCs w:val="16"/>
              </w:rPr>
              <w:t xml:space="preserve">and </w:t>
            </w:r>
            <w:r>
              <w:rPr>
                <w:b/>
                <w:bCs/>
                <w:color w:val="000000"/>
                <w:sz w:val="16"/>
                <w:szCs w:val="16"/>
              </w:rPr>
              <w:t xml:space="preserve">young persons Drug &amp; Alcohol Team </w:t>
            </w:r>
          </w:p>
          <w:p w14:paraId="2C325D51" w14:textId="77777777" w:rsidR="0008137A" w:rsidRDefault="0008137A" w:rsidP="0008137A">
            <w:pPr>
              <w:rPr>
                <w:b/>
                <w:bCs/>
                <w:color w:val="000000"/>
                <w:sz w:val="16"/>
                <w:szCs w:val="16"/>
              </w:rPr>
            </w:pPr>
            <w:r>
              <w:rPr>
                <w:color w:val="000000"/>
                <w:sz w:val="16"/>
                <w:szCs w:val="16"/>
              </w:rPr>
              <w:t xml:space="preserve">reassessment of risk </w:t>
            </w:r>
            <w:r>
              <w:rPr>
                <w:i/>
                <w:iCs/>
                <w:color w:val="000000"/>
                <w:sz w:val="16"/>
                <w:szCs w:val="16"/>
              </w:rPr>
              <w:t>after</w:t>
            </w:r>
            <w:r>
              <w:rPr>
                <w:color w:val="000000"/>
                <w:sz w:val="16"/>
                <w:szCs w:val="16"/>
              </w:rPr>
              <w:t xml:space="preserve"> intervention</w:t>
            </w:r>
            <w:r>
              <w:rPr>
                <w:b/>
                <w:bCs/>
                <w:color w:val="000000"/>
                <w:sz w:val="16"/>
                <w:szCs w:val="16"/>
              </w:rPr>
              <w:t xml:space="preserve">  </w:t>
            </w:r>
          </w:p>
          <w:p w14:paraId="3CF2D8B6" w14:textId="77777777" w:rsidR="00F90360" w:rsidRDefault="00F90360" w:rsidP="0008137A">
            <w:pPr>
              <w:rPr>
                <w:color w:val="000000"/>
                <w:sz w:val="16"/>
                <w:szCs w:val="16"/>
              </w:rPr>
            </w:pPr>
          </w:p>
          <w:p w14:paraId="11C7257B" w14:textId="77777777" w:rsidR="00F90360" w:rsidRDefault="00F90360" w:rsidP="0008137A">
            <w:pPr>
              <w:rPr>
                <w:b/>
                <w:bCs/>
                <w:color w:val="000000"/>
                <w:sz w:val="16"/>
                <w:szCs w:val="16"/>
              </w:rPr>
            </w:pPr>
            <w:r>
              <w:rPr>
                <w:color w:val="000000"/>
                <w:sz w:val="16"/>
                <w:szCs w:val="16"/>
              </w:rPr>
              <w:t>Incident logged as safeguarding concern. </w:t>
            </w:r>
          </w:p>
        </w:tc>
        <w:tc>
          <w:tcPr>
            <w:tcW w:w="1765" w:type="dxa"/>
            <w:tcBorders>
              <w:left w:val="single" w:sz="1" w:space="0" w:color="000000" w:themeColor="text1"/>
              <w:bottom w:val="single" w:sz="1" w:space="0" w:color="000000" w:themeColor="text1"/>
            </w:tcBorders>
            <w:shd w:val="clear" w:color="auto" w:fill="auto"/>
          </w:tcPr>
          <w:p w14:paraId="0FB78278" w14:textId="77777777" w:rsidR="0008137A" w:rsidRDefault="0008137A" w:rsidP="0008137A">
            <w:pPr>
              <w:snapToGrid w:val="0"/>
              <w:rPr>
                <w:color w:val="000000"/>
                <w:sz w:val="16"/>
                <w:szCs w:val="16"/>
              </w:rPr>
            </w:pPr>
          </w:p>
        </w:tc>
        <w:tc>
          <w:tcPr>
            <w:tcW w:w="1966" w:type="dxa"/>
            <w:tcBorders>
              <w:left w:val="single" w:sz="1" w:space="0" w:color="000000" w:themeColor="text1"/>
              <w:bottom w:val="single" w:sz="1" w:space="0" w:color="000000" w:themeColor="text1"/>
              <w:right w:val="single" w:sz="1" w:space="0" w:color="000000" w:themeColor="text1"/>
            </w:tcBorders>
            <w:shd w:val="clear" w:color="auto" w:fill="auto"/>
          </w:tcPr>
          <w:p w14:paraId="1FC39945" w14:textId="77777777" w:rsidR="0008137A" w:rsidRDefault="0008137A" w:rsidP="0008137A">
            <w:pPr>
              <w:snapToGrid w:val="0"/>
              <w:rPr>
                <w:color w:val="000000"/>
                <w:sz w:val="16"/>
                <w:szCs w:val="16"/>
              </w:rPr>
            </w:pPr>
          </w:p>
        </w:tc>
      </w:tr>
      <w:tr w:rsidR="0008137A" w14:paraId="7EBB4F49" w14:textId="77777777" w:rsidTr="5E77915A">
        <w:tc>
          <w:tcPr>
            <w:tcW w:w="1465" w:type="dxa"/>
            <w:tcBorders>
              <w:left w:val="single" w:sz="1" w:space="0" w:color="000000" w:themeColor="text1"/>
              <w:bottom w:val="single" w:sz="1" w:space="0" w:color="000000" w:themeColor="text1"/>
            </w:tcBorders>
            <w:shd w:val="clear" w:color="auto" w:fill="auto"/>
          </w:tcPr>
          <w:p w14:paraId="5C021C5E" w14:textId="77777777" w:rsidR="0008137A" w:rsidRDefault="0008137A" w:rsidP="0008137A">
            <w:pPr>
              <w:snapToGrid w:val="0"/>
              <w:rPr>
                <w:color w:val="000000"/>
                <w:sz w:val="16"/>
                <w:szCs w:val="16"/>
              </w:rPr>
            </w:pPr>
            <w:r>
              <w:rPr>
                <w:color w:val="000000"/>
                <w:sz w:val="16"/>
                <w:szCs w:val="16"/>
              </w:rPr>
              <w:t>Social Supply Illegal Drug</w:t>
            </w:r>
          </w:p>
        </w:tc>
        <w:tc>
          <w:tcPr>
            <w:tcW w:w="2982" w:type="dxa"/>
            <w:tcBorders>
              <w:left w:val="single" w:sz="1" w:space="0" w:color="000000" w:themeColor="text1"/>
              <w:bottom w:val="single" w:sz="1" w:space="0" w:color="000000" w:themeColor="text1"/>
            </w:tcBorders>
            <w:shd w:val="clear" w:color="auto" w:fill="auto"/>
          </w:tcPr>
          <w:p w14:paraId="5B98AE25" w14:textId="77777777" w:rsidR="00F90360" w:rsidRDefault="0008137A" w:rsidP="0008137A">
            <w:pPr>
              <w:snapToGrid w:val="0"/>
              <w:ind w:right="72"/>
              <w:rPr>
                <w:color w:val="000000"/>
                <w:sz w:val="16"/>
                <w:szCs w:val="16"/>
              </w:rPr>
            </w:pPr>
            <w:r>
              <w:rPr>
                <w:color w:val="000000"/>
                <w:sz w:val="16"/>
                <w:szCs w:val="16"/>
              </w:rPr>
              <w:t xml:space="preserve">Substance confiscated. Parents/referrer contacted and Police, if appropriate. </w:t>
            </w:r>
          </w:p>
          <w:p w14:paraId="2DF7A21F" w14:textId="77777777" w:rsidR="00F90360" w:rsidRDefault="00F90360" w:rsidP="00F90360">
            <w:pPr>
              <w:snapToGrid w:val="0"/>
              <w:rPr>
                <w:b/>
                <w:bCs/>
                <w:color w:val="000000"/>
                <w:sz w:val="16"/>
                <w:szCs w:val="16"/>
              </w:rPr>
            </w:pPr>
            <w:r>
              <w:rPr>
                <w:b/>
                <w:bCs/>
                <w:color w:val="000000"/>
                <w:sz w:val="16"/>
                <w:szCs w:val="16"/>
              </w:rPr>
              <w:t xml:space="preserve">Referral made to Social Services  and  young persons Drug &amp; Alcohol Team  </w:t>
            </w:r>
          </w:p>
          <w:p w14:paraId="2B383FD4" w14:textId="77777777" w:rsidR="0008137A" w:rsidRDefault="0008137A" w:rsidP="0008137A">
            <w:pPr>
              <w:snapToGrid w:val="0"/>
              <w:ind w:right="72"/>
              <w:rPr>
                <w:color w:val="000000"/>
                <w:sz w:val="16"/>
                <w:szCs w:val="16"/>
              </w:rPr>
            </w:pPr>
            <w:r>
              <w:rPr>
                <w:color w:val="000000"/>
                <w:sz w:val="16"/>
                <w:szCs w:val="16"/>
              </w:rPr>
              <w:t>Risk assessment for young people and others in TLG Centre. Investigation into any network of illegal drug use.</w:t>
            </w:r>
          </w:p>
          <w:p w14:paraId="205D7411" w14:textId="77777777" w:rsidR="0008137A" w:rsidRDefault="0008137A" w:rsidP="00927339">
            <w:pPr>
              <w:rPr>
                <w:color w:val="000000"/>
                <w:sz w:val="16"/>
                <w:szCs w:val="16"/>
              </w:rPr>
            </w:pPr>
            <w:r>
              <w:rPr>
                <w:b/>
                <w:bCs/>
                <w:color w:val="000000"/>
                <w:sz w:val="16"/>
                <w:szCs w:val="16"/>
              </w:rPr>
              <w:t>Possible permanent exclusion after assessment and</w:t>
            </w:r>
            <w:r w:rsidR="00927339">
              <w:rPr>
                <w:b/>
                <w:bCs/>
                <w:color w:val="000000"/>
                <w:sz w:val="16"/>
                <w:szCs w:val="16"/>
              </w:rPr>
              <w:t xml:space="preserve"> </w:t>
            </w:r>
            <w:r>
              <w:rPr>
                <w:b/>
                <w:bCs/>
                <w:color w:val="000000"/>
                <w:sz w:val="16"/>
                <w:szCs w:val="16"/>
              </w:rPr>
              <w:t>investigation.</w:t>
            </w:r>
            <w:r>
              <w:rPr>
                <w:color w:val="000000"/>
                <w:sz w:val="16"/>
                <w:szCs w:val="16"/>
              </w:rPr>
              <w:t xml:space="preserve">  Review process: reassessment of risk </w:t>
            </w:r>
            <w:r>
              <w:rPr>
                <w:i/>
                <w:iCs/>
                <w:color w:val="000000"/>
                <w:sz w:val="16"/>
                <w:szCs w:val="16"/>
              </w:rPr>
              <w:t>after</w:t>
            </w:r>
            <w:r>
              <w:rPr>
                <w:color w:val="000000"/>
                <w:sz w:val="16"/>
                <w:szCs w:val="16"/>
              </w:rPr>
              <w:t xml:space="preserve"> intervention.</w:t>
            </w:r>
          </w:p>
          <w:p w14:paraId="65D6DE2A" w14:textId="77777777" w:rsidR="00F90360" w:rsidRDefault="00F90360" w:rsidP="00927339">
            <w:pPr>
              <w:rPr>
                <w:color w:val="000000"/>
                <w:sz w:val="16"/>
                <w:szCs w:val="16"/>
              </w:rPr>
            </w:pPr>
            <w:r>
              <w:rPr>
                <w:color w:val="000000"/>
                <w:sz w:val="16"/>
                <w:szCs w:val="16"/>
              </w:rPr>
              <w:t>Incident logged as safeguarding concern. </w:t>
            </w:r>
          </w:p>
        </w:tc>
        <w:tc>
          <w:tcPr>
            <w:tcW w:w="1800" w:type="dxa"/>
            <w:tcBorders>
              <w:left w:val="single" w:sz="1" w:space="0" w:color="000000" w:themeColor="text1"/>
              <w:bottom w:val="single" w:sz="1" w:space="0" w:color="000000" w:themeColor="text1"/>
            </w:tcBorders>
            <w:shd w:val="clear" w:color="auto" w:fill="auto"/>
          </w:tcPr>
          <w:p w14:paraId="0562CB0E" w14:textId="77777777" w:rsidR="0008137A" w:rsidRDefault="0008137A" w:rsidP="0008137A">
            <w:pPr>
              <w:rPr>
                <w:b/>
                <w:bCs/>
                <w:color w:val="000000"/>
                <w:sz w:val="16"/>
                <w:szCs w:val="16"/>
              </w:rPr>
            </w:pPr>
          </w:p>
        </w:tc>
        <w:tc>
          <w:tcPr>
            <w:tcW w:w="1765" w:type="dxa"/>
            <w:tcBorders>
              <w:left w:val="single" w:sz="1" w:space="0" w:color="000000" w:themeColor="text1"/>
              <w:bottom w:val="single" w:sz="1" w:space="0" w:color="000000" w:themeColor="text1"/>
            </w:tcBorders>
            <w:shd w:val="clear" w:color="auto" w:fill="auto"/>
          </w:tcPr>
          <w:p w14:paraId="34CE0A41" w14:textId="77777777" w:rsidR="0008137A" w:rsidRDefault="0008137A" w:rsidP="0008137A">
            <w:pPr>
              <w:snapToGrid w:val="0"/>
              <w:rPr>
                <w:color w:val="000000"/>
                <w:sz w:val="16"/>
                <w:szCs w:val="16"/>
              </w:rPr>
            </w:pPr>
          </w:p>
        </w:tc>
        <w:tc>
          <w:tcPr>
            <w:tcW w:w="1966" w:type="dxa"/>
            <w:tcBorders>
              <w:left w:val="single" w:sz="1" w:space="0" w:color="000000" w:themeColor="text1"/>
              <w:bottom w:val="single" w:sz="1" w:space="0" w:color="000000" w:themeColor="text1"/>
              <w:right w:val="single" w:sz="1" w:space="0" w:color="000000" w:themeColor="text1"/>
            </w:tcBorders>
            <w:shd w:val="clear" w:color="auto" w:fill="auto"/>
          </w:tcPr>
          <w:p w14:paraId="4F513A57" w14:textId="77777777" w:rsidR="0008137A" w:rsidRDefault="0008137A" w:rsidP="00F90360">
            <w:pPr>
              <w:snapToGrid w:val="0"/>
              <w:rPr>
                <w:color w:val="000000"/>
                <w:sz w:val="16"/>
                <w:szCs w:val="16"/>
              </w:rPr>
            </w:pPr>
            <w:r>
              <w:rPr>
                <w:b/>
                <w:bCs/>
                <w:color w:val="000000"/>
                <w:sz w:val="16"/>
                <w:szCs w:val="16"/>
              </w:rPr>
              <w:t>Possible permanent exclusion after assessment and investigation.</w:t>
            </w:r>
            <w:r>
              <w:rPr>
                <w:color w:val="000000"/>
                <w:sz w:val="16"/>
                <w:szCs w:val="16"/>
              </w:rPr>
              <w:t xml:space="preserve">  </w:t>
            </w:r>
          </w:p>
        </w:tc>
      </w:tr>
    </w:tbl>
    <w:p w14:paraId="62EBF3C5" w14:textId="77777777" w:rsidR="0008137A" w:rsidRDefault="0008137A" w:rsidP="00451324">
      <w:pPr>
        <w:rPr>
          <w:b/>
          <w:bCs/>
          <w:sz w:val="22"/>
          <w:szCs w:val="22"/>
        </w:rPr>
      </w:pPr>
    </w:p>
    <w:p w14:paraId="6D98A12B" w14:textId="77777777" w:rsidR="0008137A" w:rsidRDefault="0008137A" w:rsidP="00451324">
      <w:pPr>
        <w:rPr>
          <w:b/>
          <w:bCs/>
          <w:sz w:val="22"/>
          <w:szCs w:val="22"/>
        </w:rPr>
      </w:pPr>
    </w:p>
    <w:p w14:paraId="2946DB82" w14:textId="77777777" w:rsidR="0008137A" w:rsidRDefault="0008137A" w:rsidP="00451324">
      <w:pPr>
        <w:rPr>
          <w:b/>
          <w:bCs/>
          <w:sz w:val="22"/>
          <w:szCs w:val="22"/>
        </w:rPr>
      </w:pPr>
    </w:p>
    <w:p w14:paraId="5997CC1D" w14:textId="77777777" w:rsidR="0008137A" w:rsidRDefault="0008137A" w:rsidP="00451324">
      <w:pPr>
        <w:rPr>
          <w:b/>
          <w:bCs/>
          <w:sz w:val="22"/>
          <w:szCs w:val="22"/>
        </w:rPr>
      </w:pPr>
    </w:p>
    <w:p w14:paraId="110FFD37" w14:textId="77777777" w:rsidR="0008137A" w:rsidRDefault="0008137A" w:rsidP="00451324">
      <w:pPr>
        <w:rPr>
          <w:b/>
          <w:bCs/>
          <w:sz w:val="22"/>
          <w:szCs w:val="22"/>
        </w:rPr>
      </w:pPr>
    </w:p>
    <w:p w14:paraId="6B699379" w14:textId="77777777" w:rsidR="0008137A" w:rsidRDefault="0008137A" w:rsidP="00451324">
      <w:pPr>
        <w:rPr>
          <w:b/>
          <w:bCs/>
          <w:sz w:val="22"/>
          <w:szCs w:val="22"/>
        </w:rPr>
      </w:pPr>
    </w:p>
    <w:p w14:paraId="03898C19" w14:textId="574B24E7" w:rsidR="0008137A" w:rsidRPr="00D6776F" w:rsidRDefault="005872A1" w:rsidP="00451324">
      <w:pPr>
        <w:rPr>
          <w:sz w:val="22"/>
          <w:szCs w:val="22"/>
        </w:rPr>
      </w:pPr>
      <w:r>
        <w:rPr>
          <w:bCs/>
          <w:sz w:val="22"/>
          <w:szCs w:val="22"/>
        </w:rPr>
        <w:t>BLOS</w:t>
      </w:r>
      <w:r w:rsidR="0008137A">
        <w:rPr>
          <w:bCs/>
          <w:sz w:val="22"/>
          <w:szCs w:val="22"/>
        </w:rPr>
        <w:t xml:space="preserve"> </w:t>
      </w:r>
      <w:r w:rsidR="0008137A">
        <w:rPr>
          <w:sz w:val="22"/>
          <w:szCs w:val="22"/>
        </w:rPr>
        <w:t xml:space="preserve">recognises that there are instances where other non-controlled drugs may legitimately be in </w:t>
      </w:r>
      <w:r>
        <w:rPr>
          <w:sz w:val="22"/>
          <w:szCs w:val="22"/>
        </w:rPr>
        <w:t>BLOS</w:t>
      </w:r>
      <w:r w:rsidR="00D6776F">
        <w:rPr>
          <w:sz w:val="22"/>
          <w:szCs w:val="22"/>
        </w:rPr>
        <w:t>:</w:t>
      </w:r>
    </w:p>
    <w:p w14:paraId="0AD9C6F4" w14:textId="77777777" w:rsidR="00451324" w:rsidRDefault="00451324" w:rsidP="00451324">
      <w:pPr>
        <w:rPr>
          <w:b/>
          <w:bCs/>
          <w:sz w:val="22"/>
          <w:szCs w:val="22"/>
        </w:rPr>
      </w:pPr>
    </w:p>
    <w:p w14:paraId="5CC4B8CD" w14:textId="77777777" w:rsidR="00451324" w:rsidRDefault="00451324" w:rsidP="00451324">
      <w:pPr>
        <w:rPr>
          <w:b/>
          <w:bCs/>
          <w:sz w:val="22"/>
          <w:szCs w:val="22"/>
        </w:rPr>
      </w:pPr>
      <w:r>
        <w:rPr>
          <w:b/>
          <w:bCs/>
          <w:sz w:val="22"/>
          <w:szCs w:val="22"/>
        </w:rPr>
        <w:t xml:space="preserve">Medicines </w:t>
      </w:r>
    </w:p>
    <w:p w14:paraId="43AA3361" w14:textId="786975DD" w:rsidR="00451324" w:rsidRDefault="00451324" w:rsidP="00451324">
      <w:pPr>
        <w:rPr>
          <w:sz w:val="22"/>
          <w:szCs w:val="22"/>
        </w:rPr>
      </w:pPr>
      <w:r>
        <w:rPr>
          <w:sz w:val="22"/>
          <w:szCs w:val="22"/>
        </w:rPr>
        <w:t xml:space="preserve">Some young people may require medicines that have been prescribed for a medical condition during the day.  Staffing, administration, storage and record keeping procedures are all clearly set out in the Medicines Policy.  The medicines policy also sets out the circumstances in which a young person may take non-prescribed/over-the-counter medicines, such as those providing relief from period pains or hay fever. </w:t>
      </w:r>
      <w:proofErr w:type="gramStart"/>
      <w:r w:rsidR="005872A1">
        <w:rPr>
          <w:sz w:val="22"/>
          <w:szCs w:val="22"/>
        </w:rPr>
        <w:t>BLOS</w:t>
      </w:r>
      <w:r w:rsidR="00615E12">
        <w:rPr>
          <w:sz w:val="22"/>
          <w:szCs w:val="22"/>
        </w:rPr>
        <w:t xml:space="preserve"> </w:t>
      </w:r>
      <w:r>
        <w:rPr>
          <w:sz w:val="22"/>
          <w:szCs w:val="22"/>
        </w:rPr>
        <w:t xml:space="preserve"> staff</w:t>
      </w:r>
      <w:proofErr w:type="gramEnd"/>
      <w:r>
        <w:rPr>
          <w:sz w:val="22"/>
          <w:szCs w:val="22"/>
        </w:rPr>
        <w:t xml:space="preserve"> do not give non-prescribed medication to students unless supplied with written authorisation by parent/carer.</w:t>
      </w:r>
    </w:p>
    <w:p w14:paraId="4B1F511A" w14:textId="77777777" w:rsidR="00451324" w:rsidRDefault="00451324" w:rsidP="00451324">
      <w:pPr>
        <w:rPr>
          <w:sz w:val="22"/>
          <w:szCs w:val="22"/>
        </w:rPr>
      </w:pPr>
    </w:p>
    <w:p w14:paraId="4EB8FA58" w14:textId="77777777" w:rsidR="00451324" w:rsidRDefault="00451324" w:rsidP="00451324">
      <w:pPr>
        <w:rPr>
          <w:b/>
          <w:bCs/>
          <w:sz w:val="22"/>
          <w:szCs w:val="22"/>
        </w:rPr>
      </w:pPr>
      <w:r>
        <w:rPr>
          <w:b/>
          <w:bCs/>
          <w:sz w:val="22"/>
          <w:szCs w:val="22"/>
        </w:rPr>
        <w:t>Volatile substances</w:t>
      </w:r>
    </w:p>
    <w:p w14:paraId="6808E3D6" w14:textId="25799173" w:rsidR="00451324" w:rsidRDefault="00451324" w:rsidP="00451324">
      <w:pPr>
        <w:rPr>
          <w:sz w:val="22"/>
          <w:szCs w:val="22"/>
        </w:rPr>
      </w:pPr>
      <w:r>
        <w:rPr>
          <w:sz w:val="22"/>
          <w:szCs w:val="22"/>
        </w:rPr>
        <w:t xml:space="preserve">Some solvents or hazardous chemicals are legitimately used by </w:t>
      </w:r>
      <w:r w:rsidR="000E76F8">
        <w:rPr>
          <w:sz w:val="22"/>
          <w:szCs w:val="22"/>
        </w:rPr>
        <w:t>BLOS</w:t>
      </w:r>
      <w:r>
        <w:rPr>
          <w:sz w:val="22"/>
          <w:szCs w:val="22"/>
        </w:rPr>
        <w:t xml:space="preserve"> staff or young people. These substances are stored securely (in line with COSHH regulations) and managed to prevent inappropriate access or use. Arrangements are set out in </w:t>
      </w:r>
      <w:r w:rsidR="00BE6CD5">
        <w:rPr>
          <w:sz w:val="22"/>
          <w:szCs w:val="22"/>
        </w:rPr>
        <w:t xml:space="preserve">the </w:t>
      </w:r>
      <w:r w:rsidR="000E76F8">
        <w:rPr>
          <w:sz w:val="22"/>
          <w:szCs w:val="22"/>
        </w:rPr>
        <w:t>BLOS</w:t>
      </w:r>
      <w:r>
        <w:rPr>
          <w:sz w:val="22"/>
          <w:szCs w:val="22"/>
        </w:rPr>
        <w:t xml:space="preserve"> Health and Safety policy.</w:t>
      </w:r>
    </w:p>
    <w:p w14:paraId="65F9C3DC" w14:textId="77777777" w:rsidR="00451324" w:rsidRDefault="00451324" w:rsidP="00451324">
      <w:pPr>
        <w:rPr>
          <w:b/>
          <w:bCs/>
          <w:sz w:val="22"/>
          <w:szCs w:val="22"/>
        </w:rPr>
      </w:pPr>
    </w:p>
    <w:p w14:paraId="31F20DFE" w14:textId="77777777" w:rsidR="00451324" w:rsidRDefault="00451324" w:rsidP="00451324">
      <w:pPr>
        <w:rPr>
          <w:b/>
          <w:bCs/>
          <w:sz w:val="22"/>
          <w:szCs w:val="22"/>
        </w:rPr>
      </w:pPr>
      <w:r>
        <w:rPr>
          <w:b/>
          <w:bCs/>
          <w:sz w:val="22"/>
          <w:szCs w:val="22"/>
        </w:rPr>
        <w:t xml:space="preserve">Alcohol </w:t>
      </w:r>
    </w:p>
    <w:p w14:paraId="1F94D0D1" w14:textId="00F75982" w:rsidR="00451324" w:rsidRDefault="00451324" w:rsidP="00451324">
      <w:pPr>
        <w:rPr>
          <w:sz w:val="22"/>
          <w:szCs w:val="22"/>
        </w:rPr>
      </w:pPr>
      <w:r>
        <w:rPr>
          <w:sz w:val="22"/>
          <w:szCs w:val="22"/>
        </w:rPr>
        <w:t xml:space="preserve">Use and consumption of alcohol at </w:t>
      </w:r>
      <w:r w:rsidR="000E76F8">
        <w:rPr>
          <w:sz w:val="22"/>
          <w:szCs w:val="22"/>
        </w:rPr>
        <w:t>BLOS</w:t>
      </w:r>
      <w:r>
        <w:rPr>
          <w:b/>
          <w:sz w:val="22"/>
          <w:szCs w:val="22"/>
        </w:rPr>
        <w:t xml:space="preserve"> </w:t>
      </w:r>
      <w:r>
        <w:rPr>
          <w:sz w:val="22"/>
          <w:szCs w:val="22"/>
        </w:rPr>
        <w:t>is never authorised for any staff member.</w:t>
      </w:r>
    </w:p>
    <w:p w14:paraId="72F9AC02" w14:textId="77777777" w:rsidR="00451324" w:rsidRDefault="00451324" w:rsidP="00451324">
      <w:pPr>
        <w:rPr>
          <w:sz w:val="22"/>
          <w:szCs w:val="22"/>
        </w:rPr>
      </w:pPr>
      <w:r>
        <w:rPr>
          <w:sz w:val="22"/>
          <w:szCs w:val="22"/>
        </w:rPr>
        <w:t xml:space="preserve">In keeping with our duty of care, employees are not permitted to consume alcohol during the working day, or at any time when they will be subsequently supervising young people. </w:t>
      </w:r>
    </w:p>
    <w:p w14:paraId="5023141B" w14:textId="77777777" w:rsidR="00451324" w:rsidRDefault="00451324" w:rsidP="00451324">
      <w:pPr>
        <w:rPr>
          <w:b/>
          <w:sz w:val="22"/>
          <w:szCs w:val="22"/>
        </w:rPr>
      </w:pPr>
    </w:p>
    <w:p w14:paraId="63EF1440" w14:textId="6AAB0720" w:rsidR="00451324" w:rsidRDefault="000E76F8" w:rsidP="00451324">
      <w:pPr>
        <w:rPr>
          <w:sz w:val="22"/>
          <w:szCs w:val="22"/>
        </w:rPr>
      </w:pPr>
      <w:r>
        <w:rPr>
          <w:sz w:val="22"/>
          <w:szCs w:val="22"/>
        </w:rPr>
        <w:t>BLOS</w:t>
      </w:r>
      <w:r w:rsidR="00451324">
        <w:rPr>
          <w:sz w:val="22"/>
          <w:szCs w:val="22"/>
        </w:rPr>
        <w:t xml:space="preserve"> recognises that there may be occasions when a member of staff may experience difficulties in relation to alcohol misuse outside </w:t>
      </w:r>
      <w:r w:rsidR="00BE6CD5">
        <w:rPr>
          <w:sz w:val="22"/>
          <w:szCs w:val="22"/>
        </w:rPr>
        <w:t>the school</w:t>
      </w:r>
      <w:r w:rsidR="00CD437B">
        <w:rPr>
          <w:sz w:val="22"/>
          <w:szCs w:val="22"/>
        </w:rPr>
        <w:t xml:space="preserve">.  </w:t>
      </w:r>
      <w:r w:rsidR="00451324">
        <w:rPr>
          <w:sz w:val="22"/>
          <w:szCs w:val="22"/>
        </w:rPr>
        <w:t>Staff are encouraged to discuss this with line mangers so that support can be put in place.  In addition, an Occupation Health Referral can be actioned if appropriate.</w:t>
      </w:r>
    </w:p>
    <w:p w14:paraId="1F3B1409" w14:textId="77777777" w:rsidR="00451324" w:rsidRDefault="00451324" w:rsidP="00451324">
      <w:pPr>
        <w:rPr>
          <w:b/>
          <w:bCs/>
          <w:sz w:val="22"/>
          <w:szCs w:val="22"/>
        </w:rPr>
      </w:pPr>
    </w:p>
    <w:p w14:paraId="1855DDFD" w14:textId="77777777" w:rsidR="00451324" w:rsidRPr="00C22C93" w:rsidRDefault="00451324" w:rsidP="00451324">
      <w:pPr>
        <w:rPr>
          <w:b/>
          <w:bCs/>
          <w:iCs/>
          <w:sz w:val="22"/>
          <w:szCs w:val="22"/>
        </w:rPr>
      </w:pPr>
      <w:r w:rsidRPr="00FA12F5">
        <w:rPr>
          <w:b/>
          <w:bCs/>
          <w:sz w:val="22"/>
          <w:szCs w:val="22"/>
        </w:rPr>
        <w:t>Tobacco</w:t>
      </w:r>
      <w:r w:rsidR="00C22C93">
        <w:rPr>
          <w:b/>
          <w:bCs/>
          <w:iCs/>
          <w:sz w:val="22"/>
          <w:szCs w:val="22"/>
        </w:rPr>
        <w:t xml:space="preserve"> and e-cigarettes</w:t>
      </w:r>
    </w:p>
    <w:p w14:paraId="24C4B4BB" w14:textId="76D2BEBB" w:rsidR="00451324" w:rsidRDefault="00CF3428" w:rsidP="00451324">
      <w:pPr>
        <w:rPr>
          <w:sz w:val="22"/>
          <w:szCs w:val="22"/>
        </w:rPr>
      </w:pPr>
      <w:r>
        <w:rPr>
          <w:sz w:val="22"/>
          <w:szCs w:val="22"/>
        </w:rPr>
        <w:t>BLOS</w:t>
      </w:r>
      <w:r w:rsidR="00BE6CD5">
        <w:rPr>
          <w:sz w:val="22"/>
          <w:szCs w:val="22"/>
        </w:rPr>
        <w:t xml:space="preserve"> is</w:t>
      </w:r>
      <w:r w:rsidR="00451324" w:rsidRPr="00FA12F5">
        <w:rPr>
          <w:sz w:val="22"/>
          <w:szCs w:val="22"/>
        </w:rPr>
        <w:t xml:space="preserve"> non-smoking.  Students are required to hand in their cigaret</w:t>
      </w:r>
      <w:r w:rsidR="00670D89">
        <w:rPr>
          <w:sz w:val="22"/>
          <w:szCs w:val="22"/>
        </w:rPr>
        <w:t>tes</w:t>
      </w:r>
      <w:r w:rsidR="00C22C93">
        <w:rPr>
          <w:sz w:val="22"/>
          <w:szCs w:val="22"/>
        </w:rPr>
        <w:t xml:space="preserve"> and e-cigarettes</w:t>
      </w:r>
      <w:r w:rsidR="00670D89">
        <w:rPr>
          <w:sz w:val="22"/>
          <w:szCs w:val="22"/>
        </w:rPr>
        <w:t xml:space="preserve"> at the beginning of the day and are not permitted to smoke during the day, while under</w:t>
      </w:r>
      <w:r>
        <w:rPr>
          <w:sz w:val="22"/>
          <w:szCs w:val="22"/>
        </w:rPr>
        <w:t xml:space="preserve"> BLOS</w:t>
      </w:r>
      <w:r w:rsidR="00670D89">
        <w:rPr>
          <w:sz w:val="22"/>
          <w:szCs w:val="22"/>
        </w:rPr>
        <w:t xml:space="preserve"> supervision.</w:t>
      </w:r>
    </w:p>
    <w:p w14:paraId="562C75D1" w14:textId="77777777" w:rsidR="00670D89" w:rsidRDefault="00670D89" w:rsidP="00451324">
      <w:pPr>
        <w:rPr>
          <w:sz w:val="22"/>
          <w:szCs w:val="22"/>
        </w:rPr>
      </w:pPr>
    </w:p>
    <w:p w14:paraId="4971AB74" w14:textId="77777777" w:rsidR="00451324" w:rsidRDefault="00451324" w:rsidP="00451324">
      <w:pPr>
        <w:rPr>
          <w:b/>
          <w:bCs/>
          <w:sz w:val="22"/>
          <w:szCs w:val="22"/>
        </w:rPr>
      </w:pPr>
      <w:r>
        <w:rPr>
          <w:b/>
          <w:bCs/>
          <w:sz w:val="22"/>
          <w:szCs w:val="22"/>
        </w:rPr>
        <w:t xml:space="preserve">Staff with key responsibility for drugs  </w:t>
      </w:r>
    </w:p>
    <w:p w14:paraId="2F5757DB" w14:textId="08921B56" w:rsidR="00451324" w:rsidRDefault="00451324" w:rsidP="00451324">
      <w:pPr>
        <w:numPr>
          <w:ilvl w:val="0"/>
          <w:numId w:val="7"/>
        </w:numPr>
        <w:rPr>
          <w:sz w:val="22"/>
          <w:szCs w:val="22"/>
        </w:rPr>
      </w:pPr>
      <w:r w:rsidRPr="265D3335">
        <w:rPr>
          <w:sz w:val="22"/>
          <w:szCs w:val="22"/>
        </w:rPr>
        <w:t xml:space="preserve">Drugs Education Co-ordinator: </w:t>
      </w:r>
      <w:r w:rsidR="079C94B1" w:rsidRPr="265D3335">
        <w:rPr>
          <w:sz w:val="22"/>
          <w:szCs w:val="22"/>
          <w:u w:val="single"/>
        </w:rPr>
        <w:t xml:space="preserve">Head of </w:t>
      </w:r>
      <w:r w:rsidR="00AF51D6">
        <w:rPr>
          <w:sz w:val="22"/>
          <w:szCs w:val="22"/>
          <w:u w:val="single"/>
        </w:rPr>
        <w:t>School</w:t>
      </w:r>
      <w:r w:rsidRPr="265D3335">
        <w:rPr>
          <w:sz w:val="22"/>
          <w:szCs w:val="22"/>
        </w:rPr>
        <w:t xml:space="preserve">  </w:t>
      </w:r>
    </w:p>
    <w:p w14:paraId="273EF3EC" w14:textId="6A4C47A6" w:rsidR="00AF51D6" w:rsidRPr="00AF51D6" w:rsidRDefault="00451324" w:rsidP="001C3D9E">
      <w:pPr>
        <w:numPr>
          <w:ilvl w:val="0"/>
          <w:numId w:val="7"/>
        </w:numPr>
        <w:rPr>
          <w:sz w:val="22"/>
          <w:szCs w:val="22"/>
        </w:rPr>
      </w:pPr>
      <w:r w:rsidRPr="00AF51D6">
        <w:rPr>
          <w:sz w:val="22"/>
          <w:szCs w:val="22"/>
        </w:rPr>
        <w:t xml:space="preserve">Management of drug related issues in </w:t>
      </w:r>
      <w:r w:rsidR="00CF3428">
        <w:rPr>
          <w:sz w:val="22"/>
          <w:szCs w:val="22"/>
        </w:rPr>
        <w:t>BLOS</w:t>
      </w:r>
      <w:r w:rsidRPr="00AF51D6">
        <w:rPr>
          <w:sz w:val="22"/>
          <w:szCs w:val="22"/>
        </w:rPr>
        <w:t xml:space="preserve">: </w:t>
      </w:r>
      <w:r w:rsidR="605A210E" w:rsidRPr="00AF51D6">
        <w:rPr>
          <w:sz w:val="22"/>
          <w:szCs w:val="22"/>
          <w:u w:val="single"/>
        </w:rPr>
        <w:t xml:space="preserve">Head of </w:t>
      </w:r>
      <w:r w:rsidR="00AF51D6" w:rsidRPr="00AF51D6">
        <w:rPr>
          <w:sz w:val="22"/>
          <w:szCs w:val="22"/>
          <w:u w:val="single"/>
        </w:rPr>
        <w:t>School</w:t>
      </w:r>
      <w:r w:rsidRPr="00AF51D6">
        <w:rPr>
          <w:sz w:val="22"/>
          <w:szCs w:val="22"/>
        </w:rPr>
        <w:t xml:space="preserve">, with support from </w:t>
      </w:r>
      <w:r w:rsidR="00AF51D6">
        <w:rPr>
          <w:sz w:val="22"/>
          <w:szCs w:val="22"/>
          <w:u w:val="single"/>
        </w:rPr>
        <w:t>the Director of Education</w:t>
      </w:r>
    </w:p>
    <w:p w14:paraId="59E8B1F5" w14:textId="373674C8" w:rsidR="00451324" w:rsidRPr="00AF51D6" w:rsidRDefault="00451324" w:rsidP="001C3D9E">
      <w:pPr>
        <w:numPr>
          <w:ilvl w:val="0"/>
          <w:numId w:val="7"/>
        </w:numPr>
        <w:rPr>
          <w:sz w:val="22"/>
          <w:szCs w:val="22"/>
        </w:rPr>
      </w:pPr>
      <w:r w:rsidRPr="00AF51D6">
        <w:rPr>
          <w:sz w:val="22"/>
          <w:szCs w:val="22"/>
        </w:rPr>
        <w:t xml:space="preserve">If any member of staff has concerns about any drug related incident then they should immediately inform a member of the </w:t>
      </w:r>
      <w:r w:rsidR="006E41B7">
        <w:rPr>
          <w:sz w:val="22"/>
          <w:szCs w:val="22"/>
        </w:rPr>
        <w:t>Education Support Team</w:t>
      </w:r>
      <w:r w:rsidRPr="00AF51D6">
        <w:rPr>
          <w:sz w:val="22"/>
          <w:szCs w:val="22"/>
        </w:rPr>
        <w:t>.</w:t>
      </w:r>
    </w:p>
    <w:p w14:paraId="664355AD" w14:textId="77777777" w:rsidR="00451324" w:rsidRDefault="00451324" w:rsidP="00451324">
      <w:pPr>
        <w:rPr>
          <w:b/>
          <w:sz w:val="22"/>
          <w:szCs w:val="22"/>
        </w:rPr>
      </w:pPr>
    </w:p>
    <w:p w14:paraId="3BD5254F" w14:textId="5F4DE269" w:rsidR="00451324" w:rsidRDefault="00451324" w:rsidP="00451324">
      <w:pPr>
        <w:rPr>
          <w:b/>
          <w:sz w:val="22"/>
          <w:szCs w:val="22"/>
        </w:rPr>
      </w:pPr>
      <w:r>
        <w:rPr>
          <w:b/>
          <w:sz w:val="22"/>
          <w:szCs w:val="22"/>
        </w:rPr>
        <w:t xml:space="preserve">Drugs Education within the </w:t>
      </w:r>
      <w:r w:rsidR="00CF3428">
        <w:rPr>
          <w:b/>
          <w:sz w:val="22"/>
          <w:szCs w:val="22"/>
        </w:rPr>
        <w:t>BLOS</w:t>
      </w:r>
      <w:r>
        <w:rPr>
          <w:b/>
          <w:sz w:val="22"/>
          <w:szCs w:val="22"/>
        </w:rPr>
        <w:t xml:space="preserve"> curriculum</w:t>
      </w:r>
    </w:p>
    <w:p w14:paraId="52B5D200" w14:textId="3BDBDCF8" w:rsidR="00451324" w:rsidRDefault="00CF3428" w:rsidP="00451324">
      <w:pPr>
        <w:rPr>
          <w:bCs/>
          <w:sz w:val="22"/>
          <w:szCs w:val="22"/>
        </w:rPr>
      </w:pPr>
      <w:r>
        <w:rPr>
          <w:bCs/>
          <w:sz w:val="22"/>
          <w:szCs w:val="22"/>
        </w:rPr>
        <w:t>BLOS</w:t>
      </w:r>
      <w:r w:rsidR="00451324">
        <w:rPr>
          <w:bCs/>
          <w:sz w:val="22"/>
          <w:szCs w:val="22"/>
        </w:rPr>
        <w:t xml:space="preserve"> delivers a balanced curriculum which:</w:t>
      </w:r>
    </w:p>
    <w:p w14:paraId="2C63EECE" w14:textId="2E65CFBB" w:rsidR="00451324" w:rsidRDefault="00451324" w:rsidP="00927339">
      <w:pPr>
        <w:numPr>
          <w:ilvl w:val="0"/>
          <w:numId w:val="8"/>
        </w:numPr>
        <w:suppressAutoHyphens w:val="0"/>
        <w:ind w:left="851" w:hanging="283"/>
        <w:rPr>
          <w:sz w:val="22"/>
          <w:szCs w:val="22"/>
        </w:rPr>
      </w:pPr>
      <w:r>
        <w:rPr>
          <w:sz w:val="22"/>
          <w:szCs w:val="22"/>
        </w:rPr>
        <w:t xml:space="preserve">promotes the spiritual, moral, cultural, mental and physical development of young people at </w:t>
      </w:r>
      <w:r w:rsidR="00CF3428">
        <w:rPr>
          <w:sz w:val="22"/>
          <w:szCs w:val="22"/>
        </w:rPr>
        <w:t>BLOS.</w:t>
      </w:r>
    </w:p>
    <w:p w14:paraId="61E21DCA" w14:textId="618754B6" w:rsidR="00451324" w:rsidRDefault="00451324" w:rsidP="00927339">
      <w:pPr>
        <w:numPr>
          <w:ilvl w:val="0"/>
          <w:numId w:val="8"/>
        </w:numPr>
        <w:suppressAutoHyphens w:val="0"/>
        <w:ind w:left="851" w:hanging="283"/>
        <w:rPr>
          <w:sz w:val="22"/>
          <w:szCs w:val="22"/>
        </w:rPr>
      </w:pPr>
      <w:r>
        <w:rPr>
          <w:sz w:val="22"/>
          <w:szCs w:val="22"/>
        </w:rPr>
        <w:t xml:space="preserve">prepares young people at </w:t>
      </w:r>
      <w:r w:rsidR="00CF3428">
        <w:rPr>
          <w:sz w:val="22"/>
          <w:szCs w:val="22"/>
        </w:rPr>
        <w:t>BLOS</w:t>
      </w:r>
      <w:r>
        <w:rPr>
          <w:sz w:val="22"/>
          <w:szCs w:val="22"/>
        </w:rPr>
        <w:t xml:space="preserve"> for the opportunities, responsibilities and experiences of adult life. </w:t>
      </w:r>
    </w:p>
    <w:p w14:paraId="1A965116" w14:textId="77777777" w:rsidR="00451324" w:rsidRDefault="00451324" w:rsidP="00451324">
      <w:pPr>
        <w:rPr>
          <w:sz w:val="22"/>
          <w:szCs w:val="22"/>
        </w:rPr>
      </w:pPr>
    </w:p>
    <w:p w14:paraId="26BF1F33" w14:textId="20C242F6" w:rsidR="00451324" w:rsidRDefault="00451324" w:rsidP="00451324">
      <w:pPr>
        <w:rPr>
          <w:sz w:val="22"/>
          <w:szCs w:val="22"/>
        </w:rPr>
      </w:pPr>
      <w:r>
        <w:rPr>
          <w:sz w:val="22"/>
          <w:szCs w:val="22"/>
        </w:rPr>
        <w:t xml:space="preserve">Drug education is a major component of drug prevention and is an important aspect of the </w:t>
      </w:r>
      <w:r w:rsidRPr="001979AC">
        <w:rPr>
          <w:sz w:val="22"/>
          <w:szCs w:val="22"/>
        </w:rPr>
        <w:t xml:space="preserve">curriculum.  Its aim is to provide opportunities for young people to develop their </w:t>
      </w:r>
      <w:r w:rsidRPr="001979AC">
        <w:rPr>
          <w:bCs/>
          <w:sz w:val="22"/>
          <w:szCs w:val="22"/>
        </w:rPr>
        <w:t>knowledge, skills, attitudes</w:t>
      </w:r>
      <w:r>
        <w:rPr>
          <w:sz w:val="22"/>
          <w:szCs w:val="22"/>
        </w:rPr>
        <w:t xml:space="preserve"> and understanding about drugs and appreciate the benefits of a healthy lifestyle, relating this to their own and others’ actions. </w:t>
      </w:r>
    </w:p>
    <w:p w14:paraId="50F2BE04" w14:textId="77777777" w:rsidR="00451324" w:rsidRDefault="00451324" w:rsidP="00451324">
      <w:pPr>
        <w:rPr>
          <w:sz w:val="22"/>
          <w:szCs w:val="22"/>
        </w:rPr>
      </w:pPr>
      <w:r>
        <w:rPr>
          <w:sz w:val="22"/>
          <w:szCs w:val="22"/>
        </w:rPr>
        <w:t>It aims to:</w:t>
      </w:r>
    </w:p>
    <w:p w14:paraId="508C9E60"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increase young people’s knowledge and understanding and clarify misconceptions about: </w:t>
      </w:r>
    </w:p>
    <w:p w14:paraId="2E8738E2"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the short- and long-term effects and risks of drugs </w:t>
      </w:r>
    </w:p>
    <w:p w14:paraId="3003A540"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the rules and laws relating to drugs </w:t>
      </w:r>
    </w:p>
    <w:p w14:paraId="63BCF13E"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the impact of drugs on individuals, families and communities </w:t>
      </w:r>
    </w:p>
    <w:p w14:paraId="1CBB5A94"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the prevalence and acceptability of drug use among peers </w:t>
      </w:r>
    </w:p>
    <w:p w14:paraId="1EAB6DCB"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the complex moral, social, emotional and political issues surrounding drugs </w:t>
      </w:r>
    </w:p>
    <w:p w14:paraId="6A309179" w14:textId="77777777" w:rsidR="00451324" w:rsidRPr="001979AC"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develop young people’s personal and social skills to make informed decisions and keep themselves safe and healthy, including: </w:t>
      </w:r>
    </w:p>
    <w:p w14:paraId="2BD5CB6B"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assessing, avoiding and managing risk </w:t>
      </w:r>
    </w:p>
    <w:p w14:paraId="7E691D9E"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communicating effectively </w:t>
      </w:r>
    </w:p>
    <w:p w14:paraId="625C15CC"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lastRenderedPageBreak/>
        <w:t xml:space="preserve">resisting pressures </w:t>
      </w:r>
    </w:p>
    <w:p w14:paraId="0013DCDB"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finding information, help and advice </w:t>
      </w:r>
    </w:p>
    <w:p w14:paraId="68F6A90B"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devising problem-solving and coping strategies   </w:t>
      </w:r>
    </w:p>
    <w:p w14:paraId="743D4E0A" w14:textId="77777777" w:rsidR="00451324" w:rsidRDefault="00451324" w:rsidP="4A25371B">
      <w:pPr>
        <w:pStyle w:val="ListParagraph"/>
        <w:numPr>
          <w:ilvl w:val="0"/>
          <w:numId w:val="1"/>
        </w:numPr>
        <w:suppressAutoHyphens w:val="0"/>
        <w:rPr>
          <w:rFonts w:asciiTheme="minorHAnsi" w:eastAsiaTheme="minorEastAsia" w:hAnsiTheme="minorHAnsi" w:cstheme="minorBidi"/>
          <w:sz w:val="22"/>
          <w:szCs w:val="22"/>
        </w:rPr>
      </w:pPr>
      <w:r w:rsidRPr="4A25371B">
        <w:rPr>
          <w:sz w:val="22"/>
          <w:szCs w:val="22"/>
        </w:rPr>
        <w:t xml:space="preserve">developing self-awareness and self-esteem </w:t>
      </w:r>
    </w:p>
    <w:p w14:paraId="012F01C6" w14:textId="77777777" w:rsidR="00451324" w:rsidRPr="0037637B" w:rsidRDefault="00451324" w:rsidP="4A25371B">
      <w:pPr>
        <w:pStyle w:val="ListParagraph"/>
        <w:numPr>
          <w:ilvl w:val="0"/>
          <w:numId w:val="1"/>
        </w:numPr>
        <w:suppressAutoHyphens w:val="0"/>
        <w:rPr>
          <w:rFonts w:asciiTheme="minorHAnsi" w:eastAsiaTheme="minorEastAsia" w:hAnsiTheme="minorHAnsi" w:cstheme="minorBidi"/>
          <w:i/>
          <w:iCs/>
          <w:sz w:val="22"/>
          <w:szCs w:val="22"/>
        </w:rPr>
      </w:pPr>
      <w:r w:rsidRPr="4A25371B">
        <w:rPr>
          <w:i/>
          <w:iCs/>
          <w:sz w:val="22"/>
          <w:szCs w:val="22"/>
        </w:rPr>
        <w:t xml:space="preserve">enable young people to explore their own and other peoples’ attitudes towards drugs, drug use and drug users, including challenging stereotypes, and exploring media and social influences. </w:t>
      </w:r>
    </w:p>
    <w:p w14:paraId="7DF4E37C" w14:textId="77777777" w:rsidR="000D5451" w:rsidRPr="001979AC" w:rsidRDefault="000D5451" w:rsidP="00451324">
      <w:pPr>
        <w:rPr>
          <w:color w:val="00FF00"/>
          <w:sz w:val="22"/>
          <w:szCs w:val="22"/>
        </w:rPr>
      </w:pPr>
    </w:p>
    <w:p w14:paraId="1D481493" w14:textId="2C6E4917" w:rsidR="00451324" w:rsidRDefault="00CF3428" w:rsidP="00451324">
      <w:pPr>
        <w:rPr>
          <w:sz w:val="22"/>
          <w:szCs w:val="22"/>
        </w:rPr>
      </w:pPr>
      <w:r>
        <w:rPr>
          <w:sz w:val="22"/>
          <w:szCs w:val="22"/>
        </w:rPr>
        <w:t>BLOS</w:t>
      </w:r>
      <w:r w:rsidR="00451324" w:rsidRPr="001979AC">
        <w:rPr>
          <w:sz w:val="22"/>
          <w:szCs w:val="22"/>
        </w:rPr>
        <w:t xml:space="preserve"> staff</w:t>
      </w:r>
      <w:r w:rsidR="00451324">
        <w:rPr>
          <w:sz w:val="22"/>
          <w:szCs w:val="22"/>
        </w:rPr>
        <w:t xml:space="preserve"> may need to focus more on developing young people’s confidence and skills to manage situations, which require making decisions about drugs. This may include developing competence to manage medicines responsibly, staying safe and understanding and managing </w:t>
      </w:r>
      <w:r w:rsidR="00451324" w:rsidRPr="001979AC">
        <w:rPr>
          <w:sz w:val="22"/>
          <w:szCs w:val="22"/>
        </w:rPr>
        <w:t xml:space="preserve">feelings. </w:t>
      </w:r>
      <w:r w:rsidR="00B22120">
        <w:rPr>
          <w:sz w:val="22"/>
          <w:szCs w:val="22"/>
        </w:rPr>
        <w:t>S</w:t>
      </w:r>
      <w:r w:rsidR="00451324">
        <w:rPr>
          <w:sz w:val="22"/>
          <w:szCs w:val="22"/>
        </w:rPr>
        <w:t xml:space="preserve">taff should pay particular attention to enabling students to seek help and support when they need it.  </w:t>
      </w:r>
    </w:p>
    <w:p w14:paraId="44FB30F8" w14:textId="77777777" w:rsidR="00451324" w:rsidRDefault="00451324" w:rsidP="00451324">
      <w:pPr>
        <w:ind w:left="360" w:hanging="360"/>
        <w:rPr>
          <w:b/>
          <w:bCs/>
          <w:sz w:val="22"/>
          <w:szCs w:val="22"/>
        </w:rPr>
      </w:pPr>
    </w:p>
    <w:p w14:paraId="31918AA9" w14:textId="77777777" w:rsidR="00451324" w:rsidRDefault="00451324" w:rsidP="00451324">
      <w:pPr>
        <w:ind w:left="360" w:hanging="360"/>
        <w:rPr>
          <w:b/>
          <w:bCs/>
          <w:sz w:val="22"/>
          <w:szCs w:val="22"/>
        </w:rPr>
      </w:pPr>
      <w:r>
        <w:rPr>
          <w:b/>
          <w:bCs/>
          <w:sz w:val="22"/>
          <w:szCs w:val="22"/>
        </w:rPr>
        <w:t>Methodology and resources</w:t>
      </w:r>
    </w:p>
    <w:p w14:paraId="64CE7B3A" w14:textId="77777777" w:rsidR="00451324" w:rsidRDefault="00451324" w:rsidP="00451324">
      <w:pPr>
        <w:rPr>
          <w:sz w:val="22"/>
          <w:szCs w:val="22"/>
        </w:rPr>
      </w:pPr>
      <w:r>
        <w:rPr>
          <w:sz w:val="22"/>
          <w:szCs w:val="22"/>
        </w:rPr>
        <w:t>Drug education is delivered within a safe, secure and supportive learning environment.</w:t>
      </w:r>
    </w:p>
    <w:p w14:paraId="2D24C5F3" w14:textId="46696913" w:rsidR="00451324" w:rsidRDefault="00451324" w:rsidP="00451324">
      <w:pPr>
        <w:rPr>
          <w:sz w:val="22"/>
          <w:szCs w:val="22"/>
        </w:rPr>
      </w:pPr>
      <w:r w:rsidRPr="5E77915A">
        <w:rPr>
          <w:sz w:val="22"/>
          <w:szCs w:val="22"/>
        </w:rPr>
        <w:t>Ground rules are set out, and staff and young people</w:t>
      </w:r>
      <w:r w:rsidR="00B926E4" w:rsidRPr="5E77915A">
        <w:rPr>
          <w:sz w:val="22"/>
          <w:szCs w:val="22"/>
        </w:rPr>
        <w:t>’s</w:t>
      </w:r>
      <w:r w:rsidRPr="5E77915A">
        <w:rPr>
          <w:sz w:val="22"/>
          <w:szCs w:val="22"/>
        </w:rPr>
        <w:t xml:space="preserve"> right to privacy is respected.  Boundaries of discussions are made clear.</w:t>
      </w:r>
      <w:r w:rsidR="00854FE0" w:rsidRPr="5E77915A">
        <w:rPr>
          <w:sz w:val="22"/>
          <w:szCs w:val="22"/>
        </w:rPr>
        <w:t xml:space="preserve"> In the event of a young person deliberately </w:t>
      </w:r>
      <w:r w:rsidR="00B926E4" w:rsidRPr="5E77915A">
        <w:rPr>
          <w:sz w:val="22"/>
          <w:szCs w:val="22"/>
        </w:rPr>
        <w:t xml:space="preserve">and regularly making reference to a ‘drug habit’, the </w:t>
      </w:r>
      <w:r w:rsidR="6761B70E" w:rsidRPr="5E77915A">
        <w:rPr>
          <w:sz w:val="22"/>
          <w:szCs w:val="22"/>
        </w:rPr>
        <w:t xml:space="preserve">Head of </w:t>
      </w:r>
      <w:r w:rsidR="00B22120">
        <w:rPr>
          <w:sz w:val="22"/>
          <w:szCs w:val="22"/>
        </w:rPr>
        <w:t>School or a DSL</w:t>
      </w:r>
      <w:r w:rsidR="00B926E4" w:rsidRPr="5E77915A">
        <w:rPr>
          <w:sz w:val="22"/>
          <w:szCs w:val="22"/>
        </w:rPr>
        <w:t xml:space="preserve"> will speak with the young person, offer support and advice and if necessary, involve the parent or carer. </w:t>
      </w:r>
    </w:p>
    <w:p w14:paraId="2CFC8CD3" w14:textId="77777777" w:rsidR="00451324" w:rsidRDefault="00451324" w:rsidP="00451324">
      <w:pPr>
        <w:rPr>
          <w:sz w:val="22"/>
          <w:szCs w:val="22"/>
        </w:rPr>
      </w:pPr>
      <w:r>
        <w:rPr>
          <w:sz w:val="22"/>
          <w:szCs w:val="22"/>
        </w:rPr>
        <w:t>Group agreements are made to help to foster mutual respect and an environment in which young people feel comfortable and ready to listen to and discuss each other’s opinions.</w:t>
      </w:r>
    </w:p>
    <w:p w14:paraId="50AE1049" w14:textId="77777777" w:rsidR="00451324" w:rsidRDefault="00451324" w:rsidP="00451324">
      <w:pPr>
        <w:rPr>
          <w:sz w:val="22"/>
          <w:szCs w:val="22"/>
        </w:rPr>
      </w:pPr>
      <w:r>
        <w:rPr>
          <w:sz w:val="22"/>
          <w:szCs w:val="22"/>
        </w:rPr>
        <w:t>Distancing techniques can be adopted through role play/anonymous question boxes.</w:t>
      </w:r>
    </w:p>
    <w:p w14:paraId="4668036B" w14:textId="77777777" w:rsidR="00451324" w:rsidRDefault="00451324" w:rsidP="00451324">
      <w:pPr>
        <w:rPr>
          <w:sz w:val="22"/>
          <w:szCs w:val="22"/>
        </w:rPr>
      </w:pPr>
      <w:r>
        <w:rPr>
          <w:sz w:val="22"/>
          <w:szCs w:val="22"/>
        </w:rPr>
        <w:t>Staff are advised to sometimes answer difficult questions on an individual basis.</w:t>
      </w:r>
    </w:p>
    <w:p w14:paraId="1DA6542E" w14:textId="77777777" w:rsidR="00451324" w:rsidRDefault="00451324" w:rsidP="00451324">
      <w:pPr>
        <w:rPr>
          <w:b/>
          <w:bCs/>
          <w:sz w:val="22"/>
          <w:szCs w:val="22"/>
        </w:rPr>
      </w:pPr>
    </w:p>
    <w:p w14:paraId="4387FDB1" w14:textId="77777777" w:rsidR="00451324" w:rsidRDefault="00451324" w:rsidP="00451324">
      <w:pPr>
        <w:rPr>
          <w:b/>
          <w:bCs/>
          <w:sz w:val="22"/>
          <w:szCs w:val="22"/>
        </w:rPr>
      </w:pPr>
      <w:r>
        <w:rPr>
          <w:b/>
          <w:bCs/>
          <w:sz w:val="22"/>
          <w:szCs w:val="22"/>
        </w:rPr>
        <w:t>Staff support and training</w:t>
      </w:r>
    </w:p>
    <w:p w14:paraId="7DFD5EF1" w14:textId="3DF3BAED" w:rsidR="00451324" w:rsidRDefault="00451324" w:rsidP="00451324">
      <w:pPr>
        <w:rPr>
          <w:sz w:val="22"/>
          <w:szCs w:val="22"/>
        </w:rPr>
      </w:pPr>
      <w:r>
        <w:rPr>
          <w:sz w:val="22"/>
          <w:szCs w:val="22"/>
        </w:rPr>
        <w:t>This policy i</w:t>
      </w:r>
      <w:r w:rsidR="00972C40">
        <w:rPr>
          <w:sz w:val="22"/>
          <w:szCs w:val="22"/>
        </w:rPr>
        <w:t xml:space="preserve">s backed by </w:t>
      </w:r>
      <w:r>
        <w:rPr>
          <w:sz w:val="22"/>
          <w:szCs w:val="22"/>
        </w:rPr>
        <w:t>whole staff continued professional development training and subsequent</w:t>
      </w:r>
      <w:r w:rsidR="00972C40">
        <w:rPr>
          <w:sz w:val="22"/>
          <w:szCs w:val="22"/>
        </w:rPr>
        <w:t xml:space="preserve">ly </w:t>
      </w:r>
      <w:r>
        <w:rPr>
          <w:sz w:val="22"/>
          <w:szCs w:val="22"/>
        </w:rPr>
        <w:t>new staff will be provided with training as part of the new Staff Induction Programme.  Advice is also provided through line managers and in house training takes place as and when needed.</w:t>
      </w:r>
    </w:p>
    <w:p w14:paraId="3041E394" w14:textId="77777777" w:rsidR="00451324" w:rsidRDefault="00451324" w:rsidP="00451324">
      <w:pPr>
        <w:rPr>
          <w:b/>
          <w:bCs/>
          <w:sz w:val="22"/>
          <w:szCs w:val="22"/>
        </w:rPr>
      </w:pPr>
    </w:p>
    <w:p w14:paraId="3C736732" w14:textId="77777777" w:rsidR="00451324" w:rsidRDefault="00451324" w:rsidP="00451324">
      <w:pPr>
        <w:rPr>
          <w:sz w:val="22"/>
          <w:szCs w:val="22"/>
        </w:rPr>
      </w:pPr>
      <w:r>
        <w:rPr>
          <w:b/>
          <w:bCs/>
          <w:sz w:val="22"/>
          <w:szCs w:val="22"/>
        </w:rPr>
        <w:t>Monitoring and reviewing</w:t>
      </w:r>
      <w:r>
        <w:rPr>
          <w:sz w:val="22"/>
          <w:szCs w:val="22"/>
        </w:rPr>
        <w:t xml:space="preserve"> </w:t>
      </w:r>
    </w:p>
    <w:p w14:paraId="769C9265" w14:textId="0EE82F06" w:rsidR="00451324" w:rsidRDefault="00451324" w:rsidP="00451324">
      <w:pPr>
        <w:rPr>
          <w:sz w:val="22"/>
          <w:szCs w:val="22"/>
        </w:rPr>
      </w:pPr>
      <w:r>
        <w:rPr>
          <w:sz w:val="22"/>
          <w:szCs w:val="22"/>
        </w:rPr>
        <w:t xml:space="preserve">The teaching of drug education will be monitored and reviewed via the subjects within which it is taught.  This will </w:t>
      </w:r>
      <w:r w:rsidRPr="001979AC">
        <w:rPr>
          <w:sz w:val="22"/>
          <w:szCs w:val="22"/>
        </w:rPr>
        <w:t xml:space="preserve">be completed through </w:t>
      </w:r>
      <w:r w:rsidR="00B5098D">
        <w:rPr>
          <w:sz w:val="22"/>
          <w:szCs w:val="22"/>
        </w:rPr>
        <w:t>BLOS</w:t>
      </w:r>
      <w:r w:rsidRPr="001979AC">
        <w:rPr>
          <w:sz w:val="22"/>
          <w:szCs w:val="22"/>
        </w:rPr>
        <w:t xml:space="preserve"> monitoring</w:t>
      </w:r>
      <w:r>
        <w:rPr>
          <w:sz w:val="22"/>
          <w:szCs w:val="22"/>
        </w:rPr>
        <w:t xml:space="preserve"> p</w:t>
      </w:r>
      <w:r w:rsidR="0097531C">
        <w:rPr>
          <w:sz w:val="22"/>
          <w:szCs w:val="22"/>
        </w:rPr>
        <w:t>rocedures</w:t>
      </w:r>
      <w:r>
        <w:rPr>
          <w:sz w:val="22"/>
          <w:szCs w:val="22"/>
        </w:rPr>
        <w:t>.</w:t>
      </w:r>
    </w:p>
    <w:p w14:paraId="722B00AE" w14:textId="77777777" w:rsidR="0037637B" w:rsidRDefault="0037637B" w:rsidP="00451324">
      <w:pPr>
        <w:rPr>
          <w:b/>
          <w:sz w:val="22"/>
          <w:szCs w:val="22"/>
        </w:rPr>
      </w:pPr>
    </w:p>
    <w:p w14:paraId="42C6D796" w14:textId="77777777" w:rsidR="00D6776F" w:rsidRDefault="00D6776F" w:rsidP="00451324">
      <w:pPr>
        <w:rPr>
          <w:b/>
          <w:sz w:val="22"/>
          <w:szCs w:val="22"/>
        </w:rPr>
      </w:pPr>
    </w:p>
    <w:p w14:paraId="629DDBEA" w14:textId="77777777" w:rsidR="00451324" w:rsidRPr="006067EF" w:rsidRDefault="00451324" w:rsidP="00451324">
      <w:pPr>
        <w:rPr>
          <w:b/>
          <w:sz w:val="22"/>
          <w:szCs w:val="22"/>
          <w:u w:val="single"/>
        </w:rPr>
      </w:pPr>
      <w:r w:rsidRPr="006067EF">
        <w:rPr>
          <w:b/>
          <w:sz w:val="22"/>
          <w:szCs w:val="22"/>
          <w:u w:val="single"/>
        </w:rPr>
        <w:t>Searches</w:t>
      </w:r>
    </w:p>
    <w:p w14:paraId="6E1831B3" w14:textId="77777777" w:rsidR="00451324" w:rsidRDefault="00451324" w:rsidP="00451324">
      <w:pPr>
        <w:rPr>
          <w:b/>
          <w:sz w:val="22"/>
          <w:szCs w:val="22"/>
        </w:rPr>
      </w:pPr>
    </w:p>
    <w:p w14:paraId="27860632" w14:textId="77777777" w:rsidR="00451324" w:rsidRDefault="00451324" w:rsidP="00451324">
      <w:pPr>
        <w:rPr>
          <w:b/>
          <w:sz w:val="22"/>
          <w:szCs w:val="22"/>
        </w:rPr>
      </w:pPr>
      <w:r>
        <w:rPr>
          <w:b/>
          <w:sz w:val="22"/>
          <w:szCs w:val="22"/>
        </w:rPr>
        <w:t>Personal Searches</w:t>
      </w:r>
    </w:p>
    <w:p w14:paraId="15A75A17" w14:textId="59D20A1C" w:rsidR="00451324" w:rsidRDefault="00451324" w:rsidP="00451324">
      <w:pPr>
        <w:rPr>
          <w:sz w:val="22"/>
          <w:szCs w:val="22"/>
        </w:rPr>
      </w:pPr>
      <w:r>
        <w:rPr>
          <w:sz w:val="22"/>
          <w:szCs w:val="22"/>
        </w:rPr>
        <w:t xml:space="preserve">When a young person is suspected of concealing illegal or other unauthorised drugs staff will not carry out a personal search; this includes the searching of outer clothing and inside pockets. Every effort will be made to persuade the person to hand over voluntarily any drugs, in the presence of a second adult witness. Where the individual refuses and the drug is believed to be illegal, and </w:t>
      </w:r>
      <w:r w:rsidR="00B5098D">
        <w:rPr>
          <w:sz w:val="22"/>
          <w:szCs w:val="22"/>
        </w:rPr>
        <w:t>BLOS</w:t>
      </w:r>
      <w:r w:rsidRPr="001979AC">
        <w:rPr>
          <w:sz w:val="22"/>
          <w:szCs w:val="22"/>
        </w:rPr>
        <w:t xml:space="preserve"> </w:t>
      </w:r>
      <w:r>
        <w:rPr>
          <w:sz w:val="22"/>
          <w:szCs w:val="22"/>
        </w:rPr>
        <w:t xml:space="preserve">wishes to proceed along formal lines, then the police will be called. </w:t>
      </w:r>
    </w:p>
    <w:p w14:paraId="54E11D2A" w14:textId="77777777" w:rsidR="0008137A" w:rsidRDefault="0008137A" w:rsidP="00451324">
      <w:pPr>
        <w:rPr>
          <w:b/>
          <w:bCs/>
          <w:sz w:val="22"/>
          <w:szCs w:val="22"/>
        </w:rPr>
      </w:pPr>
    </w:p>
    <w:p w14:paraId="020CB124" w14:textId="1DC5DEB3" w:rsidR="00451324" w:rsidRDefault="00451324" w:rsidP="00451324">
      <w:pPr>
        <w:rPr>
          <w:b/>
          <w:bCs/>
          <w:sz w:val="22"/>
          <w:szCs w:val="22"/>
        </w:rPr>
      </w:pPr>
      <w:r>
        <w:rPr>
          <w:b/>
          <w:bCs/>
          <w:sz w:val="22"/>
          <w:szCs w:val="22"/>
        </w:rPr>
        <w:t xml:space="preserve">Searches of </w:t>
      </w:r>
      <w:r w:rsidR="00B5098D">
        <w:rPr>
          <w:b/>
          <w:bCs/>
          <w:sz w:val="22"/>
          <w:szCs w:val="22"/>
        </w:rPr>
        <w:t>BLOS</w:t>
      </w:r>
      <w:r>
        <w:rPr>
          <w:b/>
          <w:bCs/>
          <w:sz w:val="22"/>
          <w:szCs w:val="22"/>
        </w:rPr>
        <w:t xml:space="preserve"> property </w:t>
      </w:r>
    </w:p>
    <w:p w14:paraId="42B94A7C" w14:textId="4FC4BA2B" w:rsidR="00451324" w:rsidRDefault="00451324" w:rsidP="00451324">
      <w:pPr>
        <w:rPr>
          <w:sz w:val="22"/>
          <w:szCs w:val="22"/>
        </w:rPr>
      </w:pPr>
      <w:r>
        <w:rPr>
          <w:sz w:val="22"/>
          <w:szCs w:val="22"/>
        </w:rPr>
        <w:t xml:space="preserve">Staff may </w:t>
      </w:r>
      <w:r w:rsidRPr="001979AC">
        <w:rPr>
          <w:sz w:val="22"/>
          <w:szCs w:val="22"/>
        </w:rPr>
        <w:t xml:space="preserve">search </w:t>
      </w:r>
      <w:r w:rsidR="00CB46D5">
        <w:rPr>
          <w:sz w:val="22"/>
          <w:szCs w:val="22"/>
        </w:rPr>
        <w:t>BLOS</w:t>
      </w:r>
      <w:r w:rsidRPr="001979AC">
        <w:rPr>
          <w:sz w:val="22"/>
          <w:szCs w:val="22"/>
        </w:rPr>
        <w:t xml:space="preserve"> property, for example, young people’s lockers</w:t>
      </w:r>
      <w:r w:rsidR="006067EF">
        <w:rPr>
          <w:sz w:val="22"/>
          <w:szCs w:val="22"/>
        </w:rPr>
        <w:t>,</w:t>
      </w:r>
      <w:r w:rsidRPr="001979AC">
        <w:rPr>
          <w:sz w:val="22"/>
          <w:szCs w:val="22"/>
        </w:rPr>
        <w:t xml:space="preserve"> desks or accommodation if they believe drugs to be stored there. Prior consent will be sought, however individuals will be made aware that if consent is refused the</w:t>
      </w:r>
      <w:r w:rsidR="00D72D36">
        <w:rPr>
          <w:sz w:val="22"/>
          <w:szCs w:val="22"/>
        </w:rPr>
        <w:t>n staff</w:t>
      </w:r>
      <w:r w:rsidRPr="001979AC">
        <w:rPr>
          <w:sz w:val="22"/>
          <w:szCs w:val="22"/>
        </w:rPr>
        <w:t xml:space="preserve"> may proceed with a search. Where consent is refused, </w:t>
      </w:r>
      <w:r w:rsidR="00D72D36">
        <w:rPr>
          <w:sz w:val="22"/>
          <w:szCs w:val="22"/>
        </w:rPr>
        <w:t>staff</w:t>
      </w:r>
      <w:r w:rsidRPr="001979AC">
        <w:rPr>
          <w:sz w:val="22"/>
          <w:szCs w:val="22"/>
        </w:rPr>
        <w:t xml:space="preserve"> will balance the likelihood that an offence has</w:t>
      </w:r>
      <w:r>
        <w:rPr>
          <w:sz w:val="22"/>
          <w:szCs w:val="22"/>
        </w:rPr>
        <w:t xml:space="preserve"> been committed against the risk of infringing the individual’s privacy without just cause.</w:t>
      </w:r>
    </w:p>
    <w:p w14:paraId="31126E5D" w14:textId="77777777" w:rsidR="00451324" w:rsidRDefault="00451324" w:rsidP="00451324">
      <w:pPr>
        <w:rPr>
          <w:b/>
          <w:bCs/>
          <w:sz w:val="22"/>
          <w:szCs w:val="22"/>
        </w:rPr>
      </w:pPr>
    </w:p>
    <w:p w14:paraId="39236CD2" w14:textId="77777777" w:rsidR="00451324" w:rsidRDefault="00451324" w:rsidP="00451324">
      <w:pPr>
        <w:rPr>
          <w:b/>
          <w:bCs/>
          <w:sz w:val="22"/>
          <w:szCs w:val="22"/>
        </w:rPr>
      </w:pPr>
      <w:r>
        <w:rPr>
          <w:b/>
          <w:bCs/>
          <w:sz w:val="22"/>
          <w:szCs w:val="22"/>
        </w:rPr>
        <w:t xml:space="preserve">Searches of personal property </w:t>
      </w:r>
    </w:p>
    <w:p w14:paraId="550522D9" w14:textId="0D9F795C" w:rsidR="00451324" w:rsidRPr="001979AC" w:rsidRDefault="00CB46D5" w:rsidP="00451324">
      <w:pPr>
        <w:rPr>
          <w:sz w:val="22"/>
          <w:szCs w:val="22"/>
        </w:rPr>
      </w:pPr>
      <w:r>
        <w:rPr>
          <w:sz w:val="22"/>
          <w:szCs w:val="22"/>
        </w:rPr>
        <w:t>BLOS</w:t>
      </w:r>
      <w:r w:rsidR="00D72D36">
        <w:rPr>
          <w:sz w:val="22"/>
          <w:szCs w:val="22"/>
        </w:rPr>
        <w:t xml:space="preserve"> staff</w:t>
      </w:r>
      <w:r w:rsidR="00451324" w:rsidRPr="001979AC">
        <w:rPr>
          <w:sz w:val="22"/>
          <w:szCs w:val="22"/>
        </w:rPr>
        <w:t xml:space="preserve"> will not search personal property without consent. If </w:t>
      </w:r>
      <w:r w:rsidR="00D72D36">
        <w:rPr>
          <w:sz w:val="22"/>
          <w:szCs w:val="22"/>
        </w:rPr>
        <w:t>staff</w:t>
      </w:r>
      <w:r w:rsidR="00451324" w:rsidRPr="001979AC">
        <w:rPr>
          <w:sz w:val="22"/>
          <w:szCs w:val="22"/>
        </w:rPr>
        <w:t xml:space="preserve"> wish to search personal property, including young people’s property stored within </w:t>
      </w:r>
      <w:r>
        <w:rPr>
          <w:sz w:val="22"/>
          <w:szCs w:val="22"/>
        </w:rPr>
        <w:t>BLOS</w:t>
      </w:r>
      <w:r w:rsidR="00451324" w:rsidRPr="001979AC">
        <w:rPr>
          <w:sz w:val="22"/>
          <w:szCs w:val="22"/>
        </w:rPr>
        <w:t xml:space="preserve"> property, for example a bag or pencil case within a locker, they will ask for consent. Where consent is refused they will consider, in the case of young people, notifying parents/carers/referrers, who may persuade their young people to give consent or if they wish to proceed along formal lines calling the police. </w:t>
      </w:r>
    </w:p>
    <w:p w14:paraId="50ECC66D" w14:textId="08F16F4E" w:rsidR="00451324" w:rsidRDefault="00451324" w:rsidP="00451324">
      <w:pPr>
        <w:rPr>
          <w:sz w:val="22"/>
          <w:szCs w:val="22"/>
        </w:rPr>
      </w:pPr>
      <w:r w:rsidRPr="001979AC">
        <w:rPr>
          <w:sz w:val="22"/>
          <w:szCs w:val="22"/>
        </w:rPr>
        <w:t xml:space="preserve">After any search involving young people, parents/carers/referrers will normally be contacted by </w:t>
      </w:r>
      <w:r w:rsidR="00CB46D5">
        <w:rPr>
          <w:sz w:val="22"/>
          <w:szCs w:val="22"/>
        </w:rPr>
        <w:t>BLOS</w:t>
      </w:r>
      <w:r w:rsidRPr="001979AC">
        <w:rPr>
          <w:sz w:val="22"/>
          <w:szCs w:val="22"/>
        </w:rPr>
        <w:t>, regardless</w:t>
      </w:r>
      <w:r>
        <w:rPr>
          <w:sz w:val="22"/>
          <w:szCs w:val="22"/>
        </w:rPr>
        <w:t xml:space="preserve"> of whether the result of the search is positive or negative.</w:t>
      </w:r>
    </w:p>
    <w:p w14:paraId="2DE403A5" w14:textId="77777777" w:rsidR="00451324" w:rsidRDefault="00451324" w:rsidP="00451324">
      <w:pPr>
        <w:rPr>
          <w:b/>
          <w:bCs/>
          <w:sz w:val="22"/>
          <w:szCs w:val="22"/>
        </w:rPr>
      </w:pPr>
    </w:p>
    <w:p w14:paraId="7A3C1674" w14:textId="6B2CAA7F" w:rsidR="00451324" w:rsidRDefault="00451324" w:rsidP="00451324">
      <w:pPr>
        <w:rPr>
          <w:sz w:val="22"/>
          <w:szCs w:val="22"/>
        </w:rPr>
      </w:pPr>
      <w:r>
        <w:rPr>
          <w:b/>
          <w:bCs/>
          <w:sz w:val="22"/>
          <w:szCs w:val="22"/>
        </w:rPr>
        <w:lastRenderedPageBreak/>
        <w:t xml:space="preserve">The law permits </w:t>
      </w:r>
      <w:r w:rsidR="00CB46D5">
        <w:rPr>
          <w:b/>
          <w:bCs/>
          <w:sz w:val="22"/>
          <w:szCs w:val="22"/>
        </w:rPr>
        <w:t>BLOS</w:t>
      </w:r>
      <w:r>
        <w:rPr>
          <w:b/>
          <w:bCs/>
          <w:sz w:val="22"/>
          <w:szCs w:val="22"/>
        </w:rPr>
        <w:t xml:space="preserve"> staff to take temporary possession of a substance suspected of being an illegal drug for the purposes of preventing an offence from being committed or continued in relation to that drug</w:t>
      </w:r>
      <w:r>
        <w:rPr>
          <w:sz w:val="22"/>
          <w:szCs w:val="22"/>
        </w:rPr>
        <w:t xml:space="preserve"> </w:t>
      </w:r>
      <w:r>
        <w:rPr>
          <w:b/>
          <w:bCs/>
          <w:sz w:val="22"/>
          <w:szCs w:val="22"/>
        </w:rPr>
        <w:t>providing that all reasonable steps are taken to destroy the drug or deliver it to a person lawfully entitled to take custody of it.</w:t>
      </w:r>
      <w:r>
        <w:rPr>
          <w:sz w:val="22"/>
          <w:szCs w:val="22"/>
        </w:rPr>
        <w:t xml:space="preserve"> </w:t>
      </w:r>
    </w:p>
    <w:p w14:paraId="38621CCC" w14:textId="77777777" w:rsidR="00451324" w:rsidRDefault="00451324" w:rsidP="00451324">
      <w:pPr>
        <w:rPr>
          <w:sz w:val="22"/>
          <w:szCs w:val="22"/>
        </w:rPr>
      </w:pPr>
      <w:r>
        <w:rPr>
          <w:sz w:val="22"/>
          <w:szCs w:val="22"/>
        </w:rPr>
        <w:t>In taking temporary possession and disposing of suspected illegal drugs staff will:</w:t>
      </w:r>
    </w:p>
    <w:p w14:paraId="2F934FF5" w14:textId="77777777" w:rsidR="00451324" w:rsidRDefault="00451324" w:rsidP="000D5451">
      <w:pPr>
        <w:numPr>
          <w:ilvl w:val="0"/>
          <w:numId w:val="4"/>
        </w:numPr>
        <w:suppressAutoHyphens w:val="0"/>
        <w:ind w:left="1560" w:hanging="426"/>
        <w:rPr>
          <w:sz w:val="22"/>
          <w:szCs w:val="22"/>
        </w:rPr>
      </w:pPr>
      <w:r>
        <w:rPr>
          <w:sz w:val="22"/>
          <w:szCs w:val="22"/>
        </w:rPr>
        <w:t xml:space="preserve">ensure that a second adult witness is present throughout </w:t>
      </w:r>
    </w:p>
    <w:p w14:paraId="13F5A670" w14:textId="48D8AFBE" w:rsidR="00451324" w:rsidRDefault="00451324" w:rsidP="000D5451">
      <w:pPr>
        <w:numPr>
          <w:ilvl w:val="0"/>
          <w:numId w:val="4"/>
        </w:numPr>
        <w:suppressAutoHyphens w:val="0"/>
        <w:ind w:left="1560" w:hanging="426"/>
        <w:rPr>
          <w:sz w:val="22"/>
          <w:szCs w:val="22"/>
        </w:rPr>
      </w:pPr>
      <w:r>
        <w:rPr>
          <w:sz w:val="22"/>
          <w:szCs w:val="22"/>
        </w:rPr>
        <w:t xml:space="preserve">seal the sample in a plastic bag and include details of the date and time of the seizure/find and witness present. </w:t>
      </w:r>
    </w:p>
    <w:p w14:paraId="089226CC" w14:textId="7D20DB1D" w:rsidR="00451324" w:rsidRDefault="00451324" w:rsidP="000D5451">
      <w:pPr>
        <w:numPr>
          <w:ilvl w:val="0"/>
          <w:numId w:val="4"/>
        </w:numPr>
        <w:suppressAutoHyphens w:val="0"/>
        <w:ind w:left="1560" w:hanging="426"/>
        <w:rPr>
          <w:sz w:val="22"/>
          <w:szCs w:val="22"/>
        </w:rPr>
      </w:pPr>
      <w:r>
        <w:rPr>
          <w:sz w:val="22"/>
          <w:szCs w:val="22"/>
        </w:rPr>
        <w:t xml:space="preserve">store it </w:t>
      </w:r>
      <w:r w:rsidRPr="001979AC">
        <w:rPr>
          <w:sz w:val="22"/>
          <w:szCs w:val="22"/>
        </w:rPr>
        <w:t xml:space="preserve">in </w:t>
      </w:r>
      <w:r w:rsidR="00CB46D5">
        <w:rPr>
          <w:sz w:val="22"/>
          <w:szCs w:val="22"/>
        </w:rPr>
        <w:t>BLOS</w:t>
      </w:r>
      <w:r w:rsidRPr="001979AC">
        <w:rPr>
          <w:sz w:val="22"/>
          <w:szCs w:val="22"/>
        </w:rPr>
        <w:t xml:space="preserve"> safe</w:t>
      </w:r>
      <w:r>
        <w:rPr>
          <w:sz w:val="22"/>
          <w:szCs w:val="22"/>
        </w:rPr>
        <w:t xml:space="preserve"> </w:t>
      </w:r>
    </w:p>
    <w:p w14:paraId="311AE403" w14:textId="6F0597D2" w:rsidR="00451324" w:rsidRDefault="00451324" w:rsidP="000D5451">
      <w:pPr>
        <w:numPr>
          <w:ilvl w:val="0"/>
          <w:numId w:val="4"/>
        </w:numPr>
        <w:suppressAutoHyphens w:val="0"/>
        <w:ind w:left="1560" w:hanging="426"/>
        <w:rPr>
          <w:sz w:val="22"/>
          <w:szCs w:val="22"/>
        </w:rPr>
      </w:pPr>
      <w:r>
        <w:rPr>
          <w:b/>
          <w:bCs/>
          <w:sz w:val="22"/>
          <w:szCs w:val="22"/>
        </w:rPr>
        <w:t>without delay</w:t>
      </w:r>
      <w:r>
        <w:rPr>
          <w:sz w:val="22"/>
          <w:szCs w:val="22"/>
        </w:rPr>
        <w:t xml:space="preserve"> notify the police, who will be asked to collect it and then store or dispose of it. </w:t>
      </w:r>
      <w:r>
        <w:rPr>
          <w:b/>
          <w:bCs/>
          <w:sz w:val="22"/>
          <w:szCs w:val="22"/>
        </w:rPr>
        <w:t xml:space="preserve">The law does not require </w:t>
      </w:r>
      <w:r w:rsidR="00CB46D5">
        <w:rPr>
          <w:b/>
          <w:bCs/>
          <w:sz w:val="22"/>
          <w:szCs w:val="22"/>
        </w:rPr>
        <w:t>BLOS</w:t>
      </w:r>
      <w:r w:rsidR="006C2524">
        <w:rPr>
          <w:b/>
          <w:bCs/>
          <w:sz w:val="22"/>
          <w:szCs w:val="22"/>
        </w:rPr>
        <w:t xml:space="preserve"> staff</w:t>
      </w:r>
      <w:r>
        <w:rPr>
          <w:b/>
          <w:bCs/>
          <w:sz w:val="22"/>
          <w:szCs w:val="22"/>
        </w:rPr>
        <w:t xml:space="preserve"> to divulge to the police the name of the young person from whom the drugs were taken but in the case of an illegal drug will normally do so. Liaison will take place to ensure the safe disposal of any substances</w:t>
      </w:r>
      <w:r>
        <w:rPr>
          <w:sz w:val="22"/>
          <w:szCs w:val="22"/>
        </w:rPr>
        <w:t xml:space="preserve">. Where a young person is identified the police will be required to follow set internal procedures   </w:t>
      </w:r>
    </w:p>
    <w:p w14:paraId="60197FA8" w14:textId="0564C073" w:rsidR="00451324" w:rsidRDefault="00451324" w:rsidP="000D5451">
      <w:pPr>
        <w:numPr>
          <w:ilvl w:val="0"/>
          <w:numId w:val="4"/>
        </w:numPr>
        <w:suppressAutoHyphens w:val="0"/>
        <w:ind w:left="1560" w:hanging="426"/>
        <w:rPr>
          <w:sz w:val="22"/>
          <w:szCs w:val="22"/>
        </w:rPr>
      </w:pPr>
      <w:r>
        <w:rPr>
          <w:sz w:val="22"/>
          <w:szCs w:val="22"/>
        </w:rPr>
        <w:t xml:space="preserve">record full details of the incident, including notes of any discussions with the young person.  These should include date, time place and people present. The police incident reference number should also be included. </w:t>
      </w:r>
    </w:p>
    <w:p w14:paraId="357AE314" w14:textId="77777777" w:rsidR="00451324" w:rsidRDefault="00451324" w:rsidP="00451324">
      <w:pPr>
        <w:rPr>
          <w:sz w:val="22"/>
          <w:szCs w:val="22"/>
        </w:rPr>
      </w:pPr>
      <w:r>
        <w:rPr>
          <w:sz w:val="22"/>
          <w:szCs w:val="22"/>
        </w:rPr>
        <w:t>Staff should not attempt to analyse or taste unknown substances. Police may advise on analysis and formal identification.</w:t>
      </w:r>
    </w:p>
    <w:p w14:paraId="7C107031" w14:textId="0B1EFF68" w:rsidR="00451324" w:rsidRDefault="00451324" w:rsidP="00451324">
      <w:pPr>
        <w:rPr>
          <w:sz w:val="22"/>
          <w:szCs w:val="22"/>
        </w:rPr>
      </w:pPr>
      <w:r>
        <w:rPr>
          <w:sz w:val="22"/>
          <w:szCs w:val="22"/>
        </w:rPr>
        <w:t xml:space="preserve">If formal action is to be taken against a young person, the police will make arrangements for them to attend a local police station accompanied by an </w:t>
      </w:r>
      <w:r w:rsidRPr="001979AC">
        <w:rPr>
          <w:sz w:val="22"/>
          <w:szCs w:val="22"/>
        </w:rPr>
        <w:t xml:space="preserve">appropriate adult for interview. Only in exceptional circumstances should arrest or interviews take place at </w:t>
      </w:r>
      <w:r w:rsidR="00BD5BF6">
        <w:rPr>
          <w:sz w:val="22"/>
          <w:szCs w:val="22"/>
        </w:rPr>
        <w:t>BLOS</w:t>
      </w:r>
      <w:r w:rsidRPr="001979AC">
        <w:rPr>
          <w:sz w:val="22"/>
          <w:szCs w:val="22"/>
        </w:rPr>
        <w:t>. An appropriate</w:t>
      </w:r>
      <w:r>
        <w:rPr>
          <w:sz w:val="22"/>
          <w:szCs w:val="22"/>
        </w:rPr>
        <w:t xml:space="preserve"> adult should always be present during interviews, preferably a parent/carer/refer, or duty social worker.</w:t>
      </w:r>
    </w:p>
    <w:p w14:paraId="62431CDC" w14:textId="77777777" w:rsidR="00451324" w:rsidRDefault="00451324" w:rsidP="00451324">
      <w:pPr>
        <w:rPr>
          <w:b/>
          <w:bCs/>
          <w:sz w:val="22"/>
          <w:szCs w:val="22"/>
        </w:rPr>
      </w:pPr>
    </w:p>
    <w:p w14:paraId="49E398E2" w14:textId="77777777" w:rsidR="00451324" w:rsidRDefault="00451324" w:rsidP="00451324">
      <w:pPr>
        <w:rPr>
          <w:b/>
          <w:bCs/>
          <w:sz w:val="22"/>
          <w:szCs w:val="22"/>
        </w:rPr>
      </w:pPr>
    </w:p>
    <w:p w14:paraId="14B47843" w14:textId="77777777" w:rsidR="00451324" w:rsidRDefault="00451324" w:rsidP="00451324">
      <w:pPr>
        <w:rPr>
          <w:b/>
          <w:bCs/>
          <w:sz w:val="22"/>
          <w:szCs w:val="22"/>
        </w:rPr>
      </w:pPr>
      <w:r>
        <w:rPr>
          <w:b/>
          <w:bCs/>
          <w:sz w:val="22"/>
          <w:szCs w:val="22"/>
        </w:rPr>
        <w:t>Legal Drugs</w:t>
      </w:r>
    </w:p>
    <w:p w14:paraId="445AE298" w14:textId="6F525EB3" w:rsidR="00451324" w:rsidRDefault="00451324" w:rsidP="00451324">
      <w:pPr>
        <w:rPr>
          <w:sz w:val="22"/>
          <w:szCs w:val="22"/>
        </w:rPr>
      </w:pPr>
      <w:r>
        <w:rPr>
          <w:sz w:val="22"/>
          <w:szCs w:val="22"/>
        </w:rPr>
        <w:t xml:space="preserve">The police will not always necessarily be involved in incidents involving legal </w:t>
      </w:r>
      <w:r w:rsidRPr="001979AC">
        <w:rPr>
          <w:sz w:val="22"/>
          <w:szCs w:val="22"/>
        </w:rPr>
        <w:t xml:space="preserve">drugs, but </w:t>
      </w:r>
      <w:r w:rsidR="00BD5BF6">
        <w:rPr>
          <w:sz w:val="22"/>
          <w:szCs w:val="22"/>
        </w:rPr>
        <w:t>BLOS</w:t>
      </w:r>
      <w:r>
        <w:rPr>
          <w:sz w:val="22"/>
          <w:szCs w:val="22"/>
        </w:rPr>
        <w:t xml:space="preserve"> will inform trading standards or police about the inappropriate sale or supply of tobacco, alcohol or volatile substances to young people in the local area.</w:t>
      </w:r>
    </w:p>
    <w:p w14:paraId="16287F21" w14:textId="77777777" w:rsidR="00451324" w:rsidRDefault="00451324" w:rsidP="00451324">
      <w:pPr>
        <w:rPr>
          <w:b/>
          <w:bCs/>
          <w:sz w:val="22"/>
          <w:szCs w:val="22"/>
        </w:rPr>
      </w:pPr>
    </w:p>
    <w:p w14:paraId="5BDB881F" w14:textId="77777777" w:rsidR="00451324" w:rsidRDefault="00451324" w:rsidP="00451324">
      <w:pPr>
        <w:rPr>
          <w:b/>
          <w:bCs/>
          <w:sz w:val="22"/>
          <w:szCs w:val="22"/>
        </w:rPr>
      </w:pPr>
      <w:r>
        <w:rPr>
          <w:b/>
          <w:bCs/>
          <w:sz w:val="22"/>
          <w:szCs w:val="22"/>
        </w:rPr>
        <w:t xml:space="preserve">Alcohol </w:t>
      </w:r>
    </w:p>
    <w:p w14:paraId="6835FA60" w14:textId="77777777" w:rsidR="00451324" w:rsidRDefault="00451324" w:rsidP="00451324">
      <w:pPr>
        <w:rPr>
          <w:sz w:val="22"/>
          <w:szCs w:val="22"/>
        </w:rPr>
      </w:pPr>
      <w:r>
        <w:rPr>
          <w:sz w:val="22"/>
          <w:szCs w:val="22"/>
        </w:rPr>
        <w:t>Parents/carers/referrers will be informed and informed that the alcohol has been disposed of.  In cases where a disciplinary proceeding is necessary, items will be disposed of, once this has taken place.</w:t>
      </w:r>
    </w:p>
    <w:p w14:paraId="5BE93A62" w14:textId="77777777" w:rsidR="00451324" w:rsidRDefault="00451324" w:rsidP="00451324">
      <w:pPr>
        <w:rPr>
          <w:b/>
          <w:bCs/>
          <w:sz w:val="22"/>
          <w:szCs w:val="22"/>
        </w:rPr>
      </w:pPr>
    </w:p>
    <w:p w14:paraId="300B1DF4" w14:textId="77777777" w:rsidR="00451324" w:rsidRDefault="00451324" w:rsidP="00451324">
      <w:pPr>
        <w:rPr>
          <w:b/>
          <w:bCs/>
          <w:sz w:val="22"/>
          <w:szCs w:val="22"/>
        </w:rPr>
      </w:pPr>
      <w:r>
        <w:rPr>
          <w:b/>
          <w:bCs/>
          <w:sz w:val="22"/>
          <w:szCs w:val="22"/>
        </w:rPr>
        <w:t>Volatile substances</w:t>
      </w:r>
    </w:p>
    <w:p w14:paraId="6014BF44" w14:textId="447BC77D" w:rsidR="00451324" w:rsidRDefault="00451324" w:rsidP="00451324">
      <w:pPr>
        <w:rPr>
          <w:sz w:val="22"/>
          <w:szCs w:val="22"/>
        </w:rPr>
      </w:pPr>
      <w:r>
        <w:rPr>
          <w:sz w:val="22"/>
          <w:szCs w:val="22"/>
        </w:rPr>
        <w:t xml:space="preserve">Given the level of danger posed by volatile </w:t>
      </w:r>
      <w:r w:rsidRPr="001979AC">
        <w:rPr>
          <w:sz w:val="22"/>
          <w:szCs w:val="22"/>
        </w:rPr>
        <w:t xml:space="preserve">substances, </w:t>
      </w:r>
      <w:r w:rsidR="00BD5BF6">
        <w:rPr>
          <w:sz w:val="22"/>
          <w:szCs w:val="22"/>
        </w:rPr>
        <w:t>BLOS</w:t>
      </w:r>
      <w:r w:rsidRPr="001979AC">
        <w:rPr>
          <w:sz w:val="22"/>
          <w:szCs w:val="22"/>
        </w:rPr>
        <w:t xml:space="preserve"> will</w:t>
      </w:r>
      <w:r>
        <w:rPr>
          <w:sz w:val="22"/>
          <w:szCs w:val="22"/>
        </w:rPr>
        <w:t xml:space="preserve"> arrange for their safe disposal.  </w:t>
      </w:r>
    </w:p>
    <w:p w14:paraId="384BA73E" w14:textId="77777777" w:rsidR="00451324" w:rsidRDefault="00451324" w:rsidP="00451324">
      <w:pPr>
        <w:rPr>
          <w:b/>
          <w:bCs/>
          <w:sz w:val="22"/>
          <w:szCs w:val="22"/>
        </w:rPr>
      </w:pPr>
    </w:p>
    <w:p w14:paraId="58E4EEC2" w14:textId="77777777" w:rsidR="00854FE0" w:rsidRDefault="00451324" w:rsidP="00451324">
      <w:pPr>
        <w:rPr>
          <w:b/>
          <w:bCs/>
          <w:sz w:val="22"/>
          <w:szCs w:val="22"/>
        </w:rPr>
      </w:pPr>
      <w:r>
        <w:rPr>
          <w:b/>
          <w:bCs/>
          <w:sz w:val="22"/>
          <w:szCs w:val="22"/>
        </w:rPr>
        <w:t xml:space="preserve">Medicines </w:t>
      </w:r>
    </w:p>
    <w:p w14:paraId="4DF93ED5" w14:textId="77777777" w:rsidR="00451324" w:rsidRDefault="00451324" w:rsidP="00451324">
      <w:pPr>
        <w:rPr>
          <w:sz w:val="22"/>
          <w:szCs w:val="22"/>
        </w:rPr>
      </w:pPr>
      <w:r>
        <w:rPr>
          <w:sz w:val="22"/>
          <w:szCs w:val="22"/>
        </w:rPr>
        <w:t xml:space="preserve">Parents/carers/refers will be informed and will be asked to collect and dispose of unused or date-expired medicines.  Further details are outlined in the medicines policy. </w:t>
      </w:r>
    </w:p>
    <w:p w14:paraId="34B3F2EB" w14:textId="77777777" w:rsidR="00451324" w:rsidRDefault="00451324" w:rsidP="00451324">
      <w:pPr>
        <w:rPr>
          <w:b/>
          <w:bCs/>
          <w:sz w:val="22"/>
          <w:szCs w:val="22"/>
        </w:rPr>
      </w:pPr>
    </w:p>
    <w:p w14:paraId="213BB64F" w14:textId="77777777" w:rsidR="00451324" w:rsidRDefault="00451324" w:rsidP="00451324">
      <w:pPr>
        <w:rPr>
          <w:b/>
          <w:bCs/>
          <w:sz w:val="22"/>
          <w:szCs w:val="22"/>
        </w:rPr>
      </w:pPr>
      <w:r>
        <w:rPr>
          <w:b/>
          <w:bCs/>
          <w:sz w:val="22"/>
          <w:szCs w:val="22"/>
        </w:rPr>
        <w:t>Disposal of drug paraphernalia</w:t>
      </w:r>
    </w:p>
    <w:p w14:paraId="6A072A14" w14:textId="0B39710F" w:rsidR="00451324" w:rsidRDefault="00451324" w:rsidP="00451324">
      <w:pPr>
        <w:rPr>
          <w:sz w:val="22"/>
          <w:szCs w:val="22"/>
        </w:rPr>
      </w:pPr>
      <w:r>
        <w:rPr>
          <w:sz w:val="22"/>
          <w:szCs w:val="22"/>
        </w:rPr>
        <w:t>Needles or syringes</w:t>
      </w:r>
      <w:r w:rsidRPr="001979AC">
        <w:rPr>
          <w:sz w:val="22"/>
          <w:szCs w:val="22"/>
        </w:rPr>
        <w:t xml:space="preserve"> found on </w:t>
      </w:r>
      <w:r w:rsidR="00BD5BF6">
        <w:rPr>
          <w:sz w:val="22"/>
          <w:szCs w:val="22"/>
        </w:rPr>
        <w:t>BLOS</w:t>
      </w:r>
      <w:r w:rsidRPr="001979AC">
        <w:rPr>
          <w:sz w:val="22"/>
          <w:szCs w:val="22"/>
        </w:rPr>
        <w:t xml:space="preserve"> premises will be placed in a sturdy, secure container, using gloves. A sharps bin is kept in the main reception for this purpose, out of reach of students. Used needles and syringes will be disposed of appropriately and not put in domestic waste. </w:t>
      </w:r>
    </w:p>
    <w:p w14:paraId="7D34F5C7" w14:textId="77777777" w:rsidR="00451324" w:rsidRDefault="00451324" w:rsidP="00451324">
      <w:pPr>
        <w:rPr>
          <w:b/>
          <w:bCs/>
          <w:sz w:val="22"/>
          <w:szCs w:val="22"/>
        </w:rPr>
      </w:pPr>
    </w:p>
    <w:p w14:paraId="147628C8" w14:textId="77777777" w:rsidR="00451324" w:rsidRPr="001979AC" w:rsidRDefault="00451324" w:rsidP="00451324">
      <w:pPr>
        <w:rPr>
          <w:b/>
          <w:bCs/>
          <w:sz w:val="22"/>
          <w:szCs w:val="22"/>
        </w:rPr>
      </w:pPr>
      <w:r w:rsidRPr="001979AC">
        <w:rPr>
          <w:b/>
          <w:bCs/>
          <w:sz w:val="22"/>
          <w:szCs w:val="22"/>
        </w:rPr>
        <w:t xml:space="preserve">Police contact </w:t>
      </w:r>
    </w:p>
    <w:p w14:paraId="3D9E258D" w14:textId="77777777" w:rsidR="00451324" w:rsidRDefault="00451324" w:rsidP="00451324">
      <w:pPr>
        <w:rPr>
          <w:sz w:val="22"/>
          <w:szCs w:val="22"/>
        </w:rPr>
      </w:pPr>
      <w:r w:rsidRPr="001979AC">
        <w:rPr>
          <w:sz w:val="22"/>
          <w:szCs w:val="22"/>
        </w:rPr>
        <w:t>First point of contact: Local Police non-emergency number.</w:t>
      </w:r>
    </w:p>
    <w:p w14:paraId="0B4020A7" w14:textId="77777777" w:rsidR="00451324" w:rsidRDefault="00451324" w:rsidP="00451324">
      <w:pPr>
        <w:rPr>
          <w:b/>
          <w:bCs/>
          <w:sz w:val="22"/>
          <w:szCs w:val="22"/>
        </w:rPr>
      </w:pPr>
    </w:p>
    <w:p w14:paraId="157815B0" w14:textId="77777777" w:rsidR="00451324" w:rsidRDefault="00451324" w:rsidP="00451324">
      <w:pPr>
        <w:rPr>
          <w:sz w:val="22"/>
          <w:szCs w:val="22"/>
        </w:rPr>
      </w:pPr>
      <w:r>
        <w:rPr>
          <w:b/>
          <w:bCs/>
          <w:sz w:val="22"/>
          <w:szCs w:val="22"/>
        </w:rPr>
        <w:t>Referral and external support</w:t>
      </w:r>
      <w:r>
        <w:rPr>
          <w:sz w:val="22"/>
          <w:szCs w:val="22"/>
        </w:rPr>
        <w:t xml:space="preserve"> </w:t>
      </w:r>
    </w:p>
    <w:p w14:paraId="5E59809C" w14:textId="4E008A68" w:rsidR="00451324" w:rsidRPr="001979AC" w:rsidRDefault="00FB1852" w:rsidP="00451324">
      <w:pPr>
        <w:rPr>
          <w:sz w:val="22"/>
          <w:szCs w:val="22"/>
        </w:rPr>
      </w:pPr>
      <w:r>
        <w:rPr>
          <w:sz w:val="22"/>
          <w:szCs w:val="22"/>
        </w:rPr>
        <w:t>The Head of School</w:t>
      </w:r>
      <w:r w:rsidR="00451324" w:rsidRPr="265D3335">
        <w:rPr>
          <w:sz w:val="22"/>
          <w:szCs w:val="22"/>
        </w:rPr>
        <w:t xml:space="preserve"> </w:t>
      </w:r>
      <w:r>
        <w:rPr>
          <w:sz w:val="22"/>
          <w:szCs w:val="22"/>
        </w:rPr>
        <w:t>is</w:t>
      </w:r>
      <w:r w:rsidR="00451324" w:rsidRPr="265D3335">
        <w:rPr>
          <w:sz w:val="22"/>
          <w:szCs w:val="22"/>
        </w:rPr>
        <w:t xml:space="preserve"> responsible for referral to agencies. </w:t>
      </w:r>
    </w:p>
    <w:p w14:paraId="77F563DB" w14:textId="68C79C0C" w:rsidR="00451324" w:rsidRPr="001979AC" w:rsidRDefault="00451324" w:rsidP="00451324">
      <w:pPr>
        <w:rPr>
          <w:sz w:val="22"/>
          <w:szCs w:val="22"/>
        </w:rPr>
      </w:pPr>
      <w:r w:rsidRPr="001979AC">
        <w:rPr>
          <w:sz w:val="22"/>
          <w:szCs w:val="22"/>
        </w:rPr>
        <w:t xml:space="preserve">Young people are made aware of the various internal and external support structures via </w:t>
      </w:r>
      <w:r w:rsidR="00BD5BF6">
        <w:rPr>
          <w:sz w:val="22"/>
          <w:szCs w:val="22"/>
        </w:rPr>
        <w:t>BLOS</w:t>
      </w:r>
      <w:r w:rsidRPr="001979AC">
        <w:rPr>
          <w:sz w:val="22"/>
          <w:szCs w:val="22"/>
        </w:rPr>
        <w:t xml:space="preserve"> staff.  Local support services and national helplines/websites are advertised on notice boards, on an information board in housing and also on the </w:t>
      </w:r>
      <w:hyperlink r:id="rId11" w:history="1">
        <w:r w:rsidR="00C8069C" w:rsidRPr="00C8069C">
          <w:rPr>
            <w:rStyle w:val="Hyperlink"/>
            <w:sz w:val="22"/>
            <w:szCs w:val="22"/>
          </w:rPr>
          <w:t>NSPCC Helpline | NSPCC</w:t>
        </w:r>
      </w:hyperlink>
      <w:r w:rsidRPr="001979AC">
        <w:rPr>
          <w:sz w:val="22"/>
          <w:szCs w:val="22"/>
        </w:rPr>
        <w:t xml:space="preserve"> website.  Information is available from line mangers for individual young people parents or refers as and when required.</w:t>
      </w:r>
    </w:p>
    <w:p w14:paraId="1D7B270A" w14:textId="77777777" w:rsidR="00451324" w:rsidRDefault="00451324" w:rsidP="00451324">
      <w:pPr>
        <w:rPr>
          <w:b/>
          <w:bCs/>
          <w:sz w:val="22"/>
          <w:szCs w:val="22"/>
        </w:rPr>
      </w:pPr>
    </w:p>
    <w:p w14:paraId="4F904CB7" w14:textId="77777777" w:rsidR="006067EF" w:rsidRDefault="006067EF">
      <w:pPr>
        <w:widowControl/>
        <w:suppressAutoHyphens w:val="0"/>
        <w:spacing w:after="200" w:line="276" w:lineRule="auto"/>
        <w:rPr>
          <w:b/>
          <w:bCs/>
          <w:sz w:val="22"/>
          <w:szCs w:val="22"/>
        </w:rPr>
      </w:pPr>
      <w:r>
        <w:rPr>
          <w:b/>
          <w:bCs/>
          <w:sz w:val="22"/>
          <w:szCs w:val="22"/>
        </w:rPr>
        <w:br w:type="page"/>
      </w:r>
    </w:p>
    <w:p w14:paraId="0FC36233" w14:textId="77777777" w:rsidR="00451324" w:rsidRDefault="00451324" w:rsidP="00451324">
      <w:pPr>
        <w:rPr>
          <w:b/>
          <w:bCs/>
          <w:sz w:val="22"/>
          <w:szCs w:val="22"/>
        </w:rPr>
      </w:pPr>
      <w:r>
        <w:rPr>
          <w:b/>
          <w:bCs/>
          <w:sz w:val="22"/>
          <w:szCs w:val="22"/>
        </w:rPr>
        <w:lastRenderedPageBreak/>
        <w:t xml:space="preserve">Confidentiality </w:t>
      </w:r>
    </w:p>
    <w:p w14:paraId="0F4F5CFA" w14:textId="22FCB9B0" w:rsidR="00451324" w:rsidRPr="001979AC" w:rsidRDefault="007475BC" w:rsidP="00451324">
      <w:pPr>
        <w:rPr>
          <w:sz w:val="22"/>
          <w:szCs w:val="22"/>
        </w:rPr>
      </w:pPr>
      <w:r>
        <w:rPr>
          <w:sz w:val="22"/>
          <w:szCs w:val="22"/>
        </w:rPr>
        <w:t>BLOS</w:t>
      </w:r>
      <w:r w:rsidR="00451324" w:rsidRPr="001979AC">
        <w:rPr>
          <w:sz w:val="22"/>
          <w:szCs w:val="22"/>
        </w:rPr>
        <w:t xml:space="preserve"> staff cannot and should not promise total confidentiality. The boundaries of confidentiality should be made clear to the young person. If a young person discloses information which is sensitive, not generally known, and which the young person asks not to be passed on, it should be discussed with a member of </w:t>
      </w:r>
      <w:r w:rsidR="006207DF">
        <w:rPr>
          <w:sz w:val="22"/>
          <w:szCs w:val="22"/>
        </w:rPr>
        <w:t>the school leadership team</w:t>
      </w:r>
      <w:r w:rsidR="00451324" w:rsidRPr="001979AC">
        <w:rPr>
          <w:sz w:val="22"/>
          <w:szCs w:val="22"/>
        </w:rPr>
        <w:t>.  The request will be honoured unless this is unavoidable in order for staff members to fulfil their professional responsibilities in relation to:</w:t>
      </w:r>
    </w:p>
    <w:p w14:paraId="34D55A02" w14:textId="77777777" w:rsidR="00451324" w:rsidRPr="001979AC" w:rsidRDefault="00451324" w:rsidP="000D5451">
      <w:pPr>
        <w:numPr>
          <w:ilvl w:val="0"/>
          <w:numId w:val="12"/>
        </w:numPr>
        <w:suppressAutoHyphens w:val="0"/>
        <w:ind w:left="1560"/>
        <w:rPr>
          <w:sz w:val="22"/>
          <w:szCs w:val="22"/>
        </w:rPr>
      </w:pPr>
      <w:r w:rsidRPr="001979AC">
        <w:rPr>
          <w:sz w:val="22"/>
          <w:szCs w:val="22"/>
        </w:rPr>
        <w:t xml:space="preserve">child protection </w:t>
      </w:r>
    </w:p>
    <w:p w14:paraId="1F6DF544" w14:textId="77777777" w:rsidR="00451324" w:rsidRPr="001979AC" w:rsidRDefault="00451324" w:rsidP="000D5451">
      <w:pPr>
        <w:numPr>
          <w:ilvl w:val="0"/>
          <w:numId w:val="12"/>
        </w:numPr>
        <w:suppressAutoHyphens w:val="0"/>
        <w:ind w:left="1560"/>
        <w:rPr>
          <w:sz w:val="22"/>
          <w:szCs w:val="22"/>
        </w:rPr>
      </w:pPr>
      <w:r w:rsidRPr="001979AC">
        <w:rPr>
          <w:sz w:val="22"/>
          <w:szCs w:val="22"/>
        </w:rPr>
        <w:t xml:space="preserve">co-operating with a police investigation </w:t>
      </w:r>
    </w:p>
    <w:p w14:paraId="5376A1BE" w14:textId="77777777" w:rsidR="00451324" w:rsidRPr="001979AC" w:rsidRDefault="00451324" w:rsidP="000D5451">
      <w:pPr>
        <w:numPr>
          <w:ilvl w:val="0"/>
          <w:numId w:val="12"/>
        </w:numPr>
        <w:suppressAutoHyphens w:val="0"/>
        <w:ind w:left="1560"/>
        <w:rPr>
          <w:sz w:val="22"/>
          <w:szCs w:val="22"/>
        </w:rPr>
      </w:pPr>
      <w:r w:rsidRPr="001979AC">
        <w:rPr>
          <w:sz w:val="22"/>
          <w:szCs w:val="22"/>
        </w:rPr>
        <w:t xml:space="preserve">Referral to external services. </w:t>
      </w:r>
    </w:p>
    <w:p w14:paraId="77D9059E" w14:textId="2EA2ABE6" w:rsidR="00451324" w:rsidRPr="001979AC" w:rsidRDefault="00451324" w:rsidP="000D5451">
      <w:pPr>
        <w:numPr>
          <w:ilvl w:val="0"/>
          <w:numId w:val="12"/>
        </w:numPr>
        <w:suppressAutoHyphens w:val="0"/>
        <w:ind w:left="1560"/>
        <w:rPr>
          <w:sz w:val="22"/>
          <w:szCs w:val="22"/>
        </w:rPr>
      </w:pPr>
      <w:r w:rsidRPr="001979AC">
        <w:rPr>
          <w:sz w:val="22"/>
          <w:szCs w:val="22"/>
        </w:rPr>
        <w:t>Every effort will be made to secure the young person</w:t>
      </w:r>
      <w:r w:rsidR="00927339">
        <w:rPr>
          <w:sz w:val="22"/>
          <w:szCs w:val="22"/>
        </w:rPr>
        <w:t>’</w:t>
      </w:r>
      <w:r w:rsidRPr="001979AC">
        <w:rPr>
          <w:sz w:val="22"/>
          <w:szCs w:val="22"/>
        </w:rPr>
        <w:t xml:space="preserve">s agreement to the way in which </w:t>
      </w:r>
      <w:r w:rsidR="00985536">
        <w:rPr>
          <w:sz w:val="22"/>
          <w:szCs w:val="22"/>
        </w:rPr>
        <w:t>staff</w:t>
      </w:r>
      <w:r w:rsidRPr="001979AC">
        <w:rPr>
          <w:sz w:val="22"/>
          <w:szCs w:val="22"/>
        </w:rPr>
        <w:t xml:space="preserve"> intends to use any sensitive information. </w:t>
      </w:r>
    </w:p>
    <w:p w14:paraId="74D98BD8" w14:textId="2D0013C4" w:rsidR="00451324" w:rsidRPr="001979AC" w:rsidRDefault="00451324" w:rsidP="00451324">
      <w:pPr>
        <w:rPr>
          <w:sz w:val="22"/>
          <w:szCs w:val="22"/>
        </w:rPr>
      </w:pPr>
      <w:r w:rsidRPr="001979AC">
        <w:rPr>
          <w:sz w:val="22"/>
          <w:szCs w:val="22"/>
        </w:rPr>
        <w:t xml:space="preserve">It may be necessary to invoke local child protection procedures if a young person’s safety is under threat. It will be only in exceptional circumstances that sensitive information is passed on against a young person’s wishes, and even then </w:t>
      </w:r>
      <w:r w:rsidR="00985536">
        <w:rPr>
          <w:sz w:val="22"/>
          <w:szCs w:val="22"/>
        </w:rPr>
        <w:t>staff</w:t>
      </w:r>
      <w:r w:rsidRPr="001979AC">
        <w:rPr>
          <w:sz w:val="22"/>
          <w:szCs w:val="22"/>
        </w:rPr>
        <w:t xml:space="preserve"> will inform the young person first and endeavour to explain why this needs to happen. These exceptions are defined by a moral or professional duty to act:</w:t>
      </w:r>
    </w:p>
    <w:p w14:paraId="4878026D" w14:textId="77777777" w:rsidR="00451324" w:rsidRDefault="00451324" w:rsidP="000D5451">
      <w:pPr>
        <w:numPr>
          <w:ilvl w:val="0"/>
          <w:numId w:val="3"/>
        </w:numPr>
        <w:suppressAutoHyphens w:val="0"/>
        <w:ind w:left="1560" w:hanging="426"/>
        <w:rPr>
          <w:sz w:val="22"/>
          <w:szCs w:val="22"/>
        </w:rPr>
      </w:pPr>
      <w:r>
        <w:rPr>
          <w:sz w:val="22"/>
          <w:szCs w:val="22"/>
        </w:rPr>
        <w:t xml:space="preserve">where there is a child protection issue </w:t>
      </w:r>
    </w:p>
    <w:p w14:paraId="373948EB" w14:textId="77777777" w:rsidR="00451324" w:rsidRDefault="00451324" w:rsidP="000D5451">
      <w:pPr>
        <w:numPr>
          <w:ilvl w:val="0"/>
          <w:numId w:val="3"/>
        </w:numPr>
        <w:suppressAutoHyphens w:val="0"/>
        <w:ind w:left="1560" w:hanging="426"/>
        <w:rPr>
          <w:sz w:val="22"/>
          <w:szCs w:val="22"/>
        </w:rPr>
      </w:pPr>
      <w:r>
        <w:rPr>
          <w:sz w:val="22"/>
          <w:szCs w:val="22"/>
        </w:rPr>
        <w:t xml:space="preserve">where a life is in danger. </w:t>
      </w:r>
    </w:p>
    <w:p w14:paraId="06971CD3" w14:textId="77777777" w:rsidR="00451324" w:rsidRDefault="00451324" w:rsidP="00451324">
      <w:pPr>
        <w:rPr>
          <w:b/>
          <w:bCs/>
          <w:sz w:val="22"/>
          <w:szCs w:val="22"/>
        </w:rPr>
      </w:pPr>
    </w:p>
    <w:p w14:paraId="389A1790" w14:textId="77777777" w:rsidR="00451324" w:rsidRDefault="00451324" w:rsidP="00451324">
      <w:pPr>
        <w:rPr>
          <w:b/>
          <w:bCs/>
          <w:sz w:val="22"/>
          <w:szCs w:val="22"/>
        </w:rPr>
      </w:pPr>
      <w:r>
        <w:rPr>
          <w:b/>
          <w:bCs/>
          <w:sz w:val="22"/>
          <w:szCs w:val="22"/>
        </w:rPr>
        <w:t xml:space="preserve">Involvement of parents/carers/visitors/referrer </w:t>
      </w:r>
    </w:p>
    <w:p w14:paraId="0AD26989" w14:textId="2D336F9B" w:rsidR="00451324" w:rsidRPr="001979AC" w:rsidRDefault="00451324" w:rsidP="00451324">
      <w:pPr>
        <w:rPr>
          <w:sz w:val="22"/>
          <w:szCs w:val="22"/>
        </w:rPr>
      </w:pPr>
      <w:r>
        <w:rPr>
          <w:sz w:val="22"/>
          <w:szCs w:val="22"/>
        </w:rPr>
        <w:t xml:space="preserve">In any incident involving illegal and other unauthorised drugs </w:t>
      </w:r>
      <w:r w:rsidR="007475BC">
        <w:rPr>
          <w:sz w:val="22"/>
          <w:szCs w:val="22"/>
        </w:rPr>
        <w:t>BLOS</w:t>
      </w:r>
      <w:r w:rsidRPr="001979AC">
        <w:rPr>
          <w:sz w:val="22"/>
          <w:szCs w:val="22"/>
        </w:rPr>
        <w:t xml:space="preserve"> will normally involve the young people’s parents/carers/referrer and explain how they intend to respond to the incident and to the young person</w:t>
      </w:r>
      <w:r w:rsidR="00927339">
        <w:rPr>
          <w:sz w:val="22"/>
          <w:szCs w:val="22"/>
        </w:rPr>
        <w:t>’</w:t>
      </w:r>
      <w:r w:rsidRPr="001979AC">
        <w:rPr>
          <w:sz w:val="22"/>
          <w:szCs w:val="22"/>
        </w:rPr>
        <w:t xml:space="preserve">s needs. Where </w:t>
      </w:r>
      <w:r w:rsidR="00C97B1B">
        <w:rPr>
          <w:sz w:val="22"/>
          <w:szCs w:val="22"/>
        </w:rPr>
        <w:t>staff</w:t>
      </w:r>
      <w:r w:rsidRPr="001979AC">
        <w:rPr>
          <w:sz w:val="22"/>
          <w:szCs w:val="22"/>
        </w:rPr>
        <w:t xml:space="preserve"> suspect that to do this might put the young people’s safety at risk or if there is any other cause for concern for the young person’s safety at home, then </w:t>
      </w:r>
      <w:r w:rsidR="00C97B1B">
        <w:rPr>
          <w:sz w:val="22"/>
          <w:szCs w:val="22"/>
        </w:rPr>
        <w:t>they</w:t>
      </w:r>
      <w:r w:rsidRPr="001979AC">
        <w:rPr>
          <w:sz w:val="22"/>
          <w:szCs w:val="22"/>
        </w:rPr>
        <w:t xml:space="preserve"> will exercise caution when considering involving parents/carers/refers. In any situation where a young person may need protection from the possibility of abuse, T</w:t>
      </w:r>
      <w:r w:rsidR="003D4D50">
        <w:rPr>
          <w:sz w:val="22"/>
          <w:szCs w:val="22"/>
        </w:rPr>
        <w:t xml:space="preserve">he </w:t>
      </w:r>
      <w:r w:rsidR="006A304A">
        <w:rPr>
          <w:sz w:val="22"/>
          <w:szCs w:val="22"/>
        </w:rPr>
        <w:t>BLOS</w:t>
      </w:r>
      <w:r w:rsidR="003D4D50">
        <w:rPr>
          <w:sz w:val="22"/>
          <w:szCs w:val="22"/>
        </w:rPr>
        <w:t xml:space="preserve"> DSL</w:t>
      </w:r>
      <w:r w:rsidRPr="001979AC">
        <w:rPr>
          <w:sz w:val="22"/>
          <w:szCs w:val="22"/>
        </w:rPr>
        <w:t xml:space="preserve"> should be consulted and local child protection procedures followed. </w:t>
      </w:r>
    </w:p>
    <w:p w14:paraId="0C49304B" w14:textId="608A12B2" w:rsidR="00451324" w:rsidRDefault="00451324" w:rsidP="00451324">
      <w:pPr>
        <w:rPr>
          <w:sz w:val="22"/>
          <w:szCs w:val="22"/>
        </w:rPr>
      </w:pPr>
      <w:r w:rsidRPr="001979AC">
        <w:rPr>
          <w:sz w:val="22"/>
          <w:szCs w:val="22"/>
        </w:rPr>
        <w:t xml:space="preserve">Parents/carers/referrers are encouraged to approach </w:t>
      </w:r>
      <w:r w:rsidR="006A304A">
        <w:rPr>
          <w:sz w:val="22"/>
          <w:szCs w:val="22"/>
        </w:rPr>
        <w:t>BLOS</w:t>
      </w:r>
      <w:r w:rsidRPr="001979AC">
        <w:rPr>
          <w:sz w:val="22"/>
          <w:szCs w:val="22"/>
        </w:rPr>
        <w:t xml:space="preserve"> if they are concerned about any issue related to drugs and their young person and </w:t>
      </w:r>
      <w:r w:rsidR="008D4EB1">
        <w:rPr>
          <w:sz w:val="22"/>
          <w:szCs w:val="22"/>
        </w:rPr>
        <w:t>they</w:t>
      </w:r>
      <w:r w:rsidRPr="001979AC">
        <w:rPr>
          <w:sz w:val="22"/>
          <w:szCs w:val="22"/>
        </w:rPr>
        <w:t xml:space="preserve"> will refer parents/carers/referrers</w:t>
      </w:r>
      <w:r>
        <w:rPr>
          <w:sz w:val="22"/>
          <w:szCs w:val="22"/>
        </w:rPr>
        <w:t xml:space="preserve"> to other sources of help, for example, specialist drug agencies or family support groups, as required.</w:t>
      </w:r>
    </w:p>
    <w:p w14:paraId="2A1F701D" w14:textId="407F5061" w:rsidR="00451324" w:rsidRDefault="00451324" w:rsidP="4A25371B">
      <w:pPr>
        <w:rPr>
          <w:sz w:val="22"/>
          <w:szCs w:val="22"/>
        </w:rPr>
      </w:pPr>
      <w:r w:rsidRPr="4A25371B">
        <w:rPr>
          <w:sz w:val="22"/>
          <w:szCs w:val="22"/>
        </w:rPr>
        <w:t xml:space="preserve">If parents/carers/referrers are suspected of being under the influence of drugs or alcohol on </w:t>
      </w:r>
      <w:r w:rsidR="006A304A">
        <w:rPr>
          <w:sz w:val="22"/>
          <w:szCs w:val="22"/>
        </w:rPr>
        <w:t>BLOS</w:t>
      </w:r>
      <w:r w:rsidRPr="4A25371B">
        <w:rPr>
          <w:sz w:val="22"/>
          <w:szCs w:val="22"/>
        </w:rPr>
        <w:t xml:space="preserve"> premises, staff should attempt to maintain a calm atmosphere and call for a second adult, if necessary. On occasion, a staff member may have concerns about discharging a young person into the care of a parent/carer/referrer. In such instances, </w:t>
      </w:r>
      <w:r w:rsidR="008D4EB1">
        <w:rPr>
          <w:sz w:val="22"/>
          <w:szCs w:val="22"/>
        </w:rPr>
        <w:t>staff</w:t>
      </w:r>
      <w:r w:rsidRPr="4A25371B">
        <w:rPr>
          <w:sz w:val="22"/>
          <w:szCs w:val="22"/>
        </w:rPr>
        <w:t xml:space="preserve"> will discuss with the parent/carer/referrer if alternative arrangements could be made, for example asking another parent/carer/referrers to accompany the child home.</w:t>
      </w:r>
    </w:p>
    <w:p w14:paraId="03EFCA41" w14:textId="77777777" w:rsidR="00451324" w:rsidRDefault="00451324" w:rsidP="00451324">
      <w:pPr>
        <w:rPr>
          <w:sz w:val="22"/>
          <w:szCs w:val="22"/>
        </w:rPr>
      </w:pPr>
    </w:p>
    <w:p w14:paraId="5F96A722" w14:textId="77777777" w:rsidR="00195747" w:rsidRPr="0060375B" w:rsidRDefault="00195747" w:rsidP="0060375B"/>
    <w:sectPr w:rsidR="00195747" w:rsidRPr="0060375B" w:rsidSect="0008137A">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CCCC" w14:textId="77777777" w:rsidR="00736692" w:rsidRDefault="00736692" w:rsidP="005249E3">
      <w:r>
        <w:separator/>
      </w:r>
    </w:p>
  </w:endnote>
  <w:endnote w:type="continuationSeparator" w:id="0">
    <w:p w14:paraId="0EFD0AC7" w14:textId="77777777" w:rsidR="00736692" w:rsidRDefault="00736692" w:rsidP="0052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166255"/>
      <w:docPartObj>
        <w:docPartGallery w:val="Page Numbers (Bottom of Page)"/>
        <w:docPartUnique/>
      </w:docPartObj>
    </w:sdtPr>
    <w:sdtEndPr>
      <w:rPr>
        <w:noProof/>
        <w:sz w:val="16"/>
        <w:szCs w:val="16"/>
      </w:rPr>
    </w:sdtEndPr>
    <w:sdtContent>
      <w:p w14:paraId="5AE48A43" w14:textId="77777777" w:rsidR="00B406FA" w:rsidRDefault="00B406FA" w:rsidP="00B406FA">
        <w:pPr>
          <w:pStyle w:val="Header"/>
          <w:tabs>
            <w:tab w:val="left" w:pos="3078"/>
          </w:tabs>
          <w:ind w:left="-360"/>
          <w:jc w:val="center"/>
        </w:pPr>
      </w:p>
      <w:p w14:paraId="53A49D88" w14:textId="77777777" w:rsidR="0008137A" w:rsidRPr="0008137A" w:rsidRDefault="0008137A">
        <w:pPr>
          <w:pStyle w:val="Footer"/>
          <w:jc w:val="right"/>
          <w:rPr>
            <w:sz w:val="16"/>
            <w:szCs w:val="16"/>
          </w:rPr>
        </w:pPr>
        <w:r w:rsidRPr="0008137A">
          <w:rPr>
            <w:sz w:val="16"/>
            <w:szCs w:val="16"/>
          </w:rPr>
          <w:t xml:space="preserve">Page </w:t>
        </w:r>
        <w:r w:rsidRPr="0008137A">
          <w:rPr>
            <w:b/>
            <w:sz w:val="16"/>
            <w:szCs w:val="16"/>
          </w:rPr>
          <w:fldChar w:fldCharType="begin"/>
        </w:r>
        <w:r w:rsidRPr="0008137A">
          <w:rPr>
            <w:b/>
            <w:sz w:val="16"/>
            <w:szCs w:val="16"/>
          </w:rPr>
          <w:instrText xml:space="preserve"> PAGE   \* MERGEFORMAT </w:instrText>
        </w:r>
        <w:r w:rsidRPr="0008137A">
          <w:rPr>
            <w:b/>
            <w:sz w:val="16"/>
            <w:szCs w:val="16"/>
          </w:rPr>
          <w:fldChar w:fldCharType="separate"/>
        </w:r>
        <w:r w:rsidR="00B406FA">
          <w:rPr>
            <w:b/>
            <w:noProof/>
            <w:sz w:val="16"/>
            <w:szCs w:val="16"/>
          </w:rPr>
          <w:t>1</w:t>
        </w:r>
        <w:r w:rsidRPr="0008137A">
          <w:rPr>
            <w:b/>
            <w:noProof/>
            <w:sz w:val="16"/>
            <w:szCs w:val="16"/>
          </w:rPr>
          <w:fldChar w:fldCharType="end"/>
        </w:r>
        <w:r w:rsidRPr="0008137A">
          <w:rPr>
            <w:b/>
            <w:noProof/>
            <w:sz w:val="16"/>
            <w:szCs w:val="16"/>
          </w:rPr>
          <w:t xml:space="preserve"> </w:t>
        </w:r>
        <w:r w:rsidRPr="0008137A">
          <w:rPr>
            <w:noProof/>
            <w:sz w:val="16"/>
            <w:szCs w:val="16"/>
          </w:rPr>
          <w:t>of</w:t>
        </w:r>
        <w:r w:rsidRPr="0008137A">
          <w:rPr>
            <w:b/>
            <w:noProof/>
            <w:sz w:val="16"/>
            <w:szCs w:val="16"/>
          </w:rPr>
          <w:t xml:space="preserve"> </w:t>
        </w:r>
        <w:r w:rsidR="00D6776F">
          <w:rPr>
            <w:b/>
            <w:noProof/>
            <w:sz w:val="16"/>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E316D" w14:textId="77777777" w:rsidR="00736692" w:rsidRDefault="00736692" w:rsidP="005249E3">
      <w:r>
        <w:separator/>
      </w:r>
    </w:p>
  </w:footnote>
  <w:footnote w:type="continuationSeparator" w:id="0">
    <w:p w14:paraId="75CE7A54" w14:textId="77777777" w:rsidR="00736692" w:rsidRDefault="00736692" w:rsidP="005249E3">
      <w:r>
        <w:continuationSeparator/>
      </w:r>
    </w:p>
  </w:footnote>
  <w:footnote w:id="1">
    <w:p w14:paraId="30E7E08F" w14:textId="74B50435" w:rsidR="00606536" w:rsidRPr="00910258" w:rsidRDefault="00606536" w:rsidP="009102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CC8A" w14:textId="49449DE9" w:rsidR="005249E3" w:rsidRDefault="4A25371B" w:rsidP="005249E3">
    <w:pPr>
      <w:pStyle w:val="Header"/>
      <w:rPr>
        <w:sz w:val="16"/>
        <w:szCs w:val="16"/>
      </w:rPr>
    </w:pPr>
    <w:r w:rsidRPr="4A25371B">
      <w:rPr>
        <w:sz w:val="16"/>
        <w:szCs w:val="16"/>
      </w:rPr>
      <w:t xml:space="preserve">                                                                                                        </w:t>
    </w:r>
    <w:r w:rsidR="006674AF">
      <w:rPr>
        <w:sz w:val="16"/>
        <w:szCs w:val="16"/>
      </w:rPr>
      <w:t xml:space="preserve">                                                                          </w:t>
    </w:r>
    <w:r w:rsidRPr="4A25371B">
      <w:rPr>
        <w:sz w:val="16"/>
        <w:szCs w:val="16"/>
      </w:rPr>
      <w:t xml:space="preserve">Last updated: </w:t>
    </w:r>
    <w:r w:rsidR="00783E9A">
      <w:rPr>
        <w:sz w:val="16"/>
        <w:szCs w:val="16"/>
      </w:rPr>
      <w:t>28</w:t>
    </w:r>
    <w:r w:rsidR="00783E9A" w:rsidRPr="00783E9A">
      <w:rPr>
        <w:sz w:val="16"/>
        <w:szCs w:val="16"/>
        <w:vertAlign w:val="superscript"/>
      </w:rPr>
      <w:t>TH</w:t>
    </w:r>
    <w:r w:rsidR="00783E9A">
      <w:rPr>
        <w:sz w:val="16"/>
        <w:szCs w:val="16"/>
      </w:rPr>
      <w:t xml:space="preserve"> APRIL 2024</w:t>
    </w:r>
  </w:p>
  <w:p w14:paraId="1511FEB3" w14:textId="79B0CCAE" w:rsidR="005249E3" w:rsidRPr="00B926E4" w:rsidRDefault="265D3335" w:rsidP="00B926E4">
    <w:pPr>
      <w:pStyle w:val="Header"/>
      <w:jc w:val="center"/>
      <w:rPr>
        <w:sz w:val="16"/>
        <w:szCs w:val="16"/>
      </w:rPr>
    </w:pPr>
    <w:r w:rsidRPr="265D3335">
      <w:rPr>
        <w:sz w:val="16"/>
        <w:szCs w:val="16"/>
      </w:rPr>
      <w:t xml:space="preserve">                                                                                                                                             Review date: </w:t>
    </w:r>
    <w:r w:rsidR="00783E9A">
      <w:rPr>
        <w:sz w:val="16"/>
        <w:szCs w:val="16"/>
      </w:rPr>
      <w:t xml:space="preserve"> 25</w:t>
    </w:r>
    <w:r w:rsidR="00783E9A" w:rsidRPr="00783E9A">
      <w:rPr>
        <w:sz w:val="16"/>
        <w:szCs w:val="16"/>
        <w:vertAlign w:val="superscript"/>
      </w:rPr>
      <w:t>TH</w:t>
    </w:r>
    <w:r w:rsidR="00783E9A">
      <w:rPr>
        <w:sz w:val="16"/>
        <w:szCs w:val="16"/>
      </w:rPr>
      <w:t xml:space="preserve">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05"/>
    <w:multiLevelType w:val="singleLevel"/>
    <w:tmpl w:val="00000005"/>
    <w:name w:val="WW8Num5"/>
    <w:lvl w:ilvl="0">
      <w:start w:val="1"/>
      <w:numFmt w:val="bullet"/>
      <w:lvlText w:val=""/>
      <w:lvlJc w:val="left"/>
      <w:pPr>
        <w:tabs>
          <w:tab w:val="num" w:pos="568"/>
        </w:tabs>
        <w:ind w:left="568" w:hanging="284"/>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568"/>
        </w:tabs>
        <w:ind w:left="568" w:hanging="284"/>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singleLevel"/>
    <w:tmpl w:val="00000008"/>
    <w:name w:val="WW8Num8"/>
    <w:lvl w:ilvl="0">
      <w:start w:val="1"/>
      <w:numFmt w:val="bullet"/>
      <w:lvlText w:val=""/>
      <w:lvlJc w:val="left"/>
      <w:pPr>
        <w:tabs>
          <w:tab w:val="num" w:pos="284"/>
        </w:tabs>
        <w:ind w:left="284" w:hanging="284"/>
      </w:pPr>
      <w:rPr>
        <w:rFonts w:ascii="Symbol" w:hAnsi="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4"/>
        <w:szCs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22FA081F"/>
    <w:multiLevelType w:val="hybridMultilevel"/>
    <w:tmpl w:val="95C8B240"/>
    <w:lvl w:ilvl="0" w:tplc="F4E6C7D6">
      <w:start w:val="1"/>
      <w:numFmt w:val="bullet"/>
      <w:lvlText w:val=""/>
      <w:lvlJc w:val="left"/>
      <w:pPr>
        <w:ind w:left="720" w:hanging="360"/>
      </w:pPr>
      <w:rPr>
        <w:rFonts w:ascii="Symbol" w:hAnsi="Symbol" w:hint="default"/>
      </w:rPr>
    </w:lvl>
    <w:lvl w:ilvl="1" w:tplc="15FE19C8">
      <w:start w:val="1"/>
      <w:numFmt w:val="bullet"/>
      <w:lvlText w:val="o"/>
      <w:lvlJc w:val="left"/>
      <w:pPr>
        <w:ind w:left="1440" w:hanging="360"/>
      </w:pPr>
      <w:rPr>
        <w:rFonts w:ascii="Courier New" w:hAnsi="Courier New" w:hint="default"/>
      </w:rPr>
    </w:lvl>
    <w:lvl w:ilvl="2" w:tplc="52C24E4E">
      <w:start w:val="1"/>
      <w:numFmt w:val="bullet"/>
      <w:lvlText w:val=""/>
      <w:lvlJc w:val="left"/>
      <w:pPr>
        <w:ind w:left="2160" w:hanging="360"/>
      </w:pPr>
      <w:rPr>
        <w:rFonts w:ascii="Wingdings" w:hAnsi="Wingdings" w:hint="default"/>
      </w:rPr>
    </w:lvl>
    <w:lvl w:ilvl="3" w:tplc="917485C4">
      <w:start w:val="1"/>
      <w:numFmt w:val="bullet"/>
      <w:lvlText w:val=""/>
      <w:lvlJc w:val="left"/>
      <w:pPr>
        <w:ind w:left="2880" w:hanging="360"/>
      </w:pPr>
      <w:rPr>
        <w:rFonts w:ascii="Symbol" w:hAnsi="Symbol" w:hint="default"/>
      </w:rPr>
    </w:lvl>
    <w:lvl w:ilvl="4" w:tplc="5032DFEA">
      <w:start w:val="1"/>
      <w:numFmt w:val="bullet"/>
      <w:lvlText w:val="o"/>
      <w:lvlJc w:val="left"/>
      <w:pPr>
        <w:ind w:left="3600" w:hanging="360"/>
      </w:pPr>
      <w:rPr>
        <w:rFonts w:ascii="Courier New" w:hAnsi="Courier New" w:hint="default"/>
      </w:rPr>
    </w:lvl>
    <w:lvl w:ilvl="5" w:tplc="9E84C722">
      <w:start w:val="1"/>
      <w:numFmt w:val="bullet"/>
      <w:lvlText w:val=""/>
      <w:lvlJc w:val="left"/>
      <w:pPr>
        <w:ind w:left="4320" w:hanging="360"/>
      </w:pPr>
      <w:rPr>
        <w:rFonts w:ascii="Wingdings" w:hAnsi="Wingdings" w:hint="default"/>
      </w:rPr>
    </w:lvl>
    <w:lvl w:ilvl="6" w:tplc="1E3C6AB2">
      <w:start w:val="1"/>
      <w:numFmt w:val="bullet"/>
      <w:lvlText w:val=""/>
      <w:lvlJc w:val="left"/>
      <w:pPr>
        <w:ind w:left="5040" w:hanging="360"/>
      </w:pPr>
      <w:rPr>
        <w:rFonts w:ascii="Symbol" w:hAnsi="Symbol" w:hint="default"/>
      </w:rPr>
    </w:lvl>
    <w:lvl w:ilvl="7" w:tplc="AA1A2ED4">
      <w:start w:val="1"/>
      <w:numFmt w:val="bullet"/>
      <w:lvlText w:val="o"/>
      <w:lvlJc w:val="left"/>
      <w:pPr>
        <w:ind w:left="5760" w:hanging="360"/>
      </w:pPr>
      <w:rPr>
        <w:rFonts w:ascii="Courier New" w:hAnsi="Courier New" w:hint="default"/>
      </w:rPr>
    </w:lvl>
    <w:lvl w:ilvl="8" w:tplc="D3B44FAA">
      <w:start w:val="1"/>
      <w:numFmt w:val="bullet"/>
      <w:lvlText w:val=""/>
      <w:lvlJc w:val="left"/>
      <w:pPr>
        <w:ind w:left="6480" w:hanging="360"/>
      </w:pPr>
      <w:rPr>
        <w:rFonts w:ascii="Wingdings" w:hAnsi="Wingdings" w:hint="default"/>
      </w:rPr>
    </w:lvl>
  </w:abstractNum>
  <w:num w:numId="1" w16cid:durableId="665472596">
    <w:abstractNumId w:val="11"/>
  </w:num>
  <w:num w:numId="2" w16cid:durableId="1375544242">
    <w:abstractNumId w:val="0"/>
  </w:num>
  <w:num w:numId="3" w16cid:durableId="1651253480">
    <w:abstractNumId w:val="1"/>
  </w:num>
  <w:num w:numId="4" w16cid:durableId="564532681">
    <w:abstractNumId w:val="2"/>
  </w:num>
  <w:num w:numId="5" w16cid:durableId="1254165553">
    <w:abstractNumId w:val="3"/>
  </w:num>
  <w:num w:numId="6" w16cid:durableId="1665469133">
    <w:abstractNumId w:val="4"/>
  </w:num>
  <w:num w:numId="7" w16cid:durableId="720205022">
    <w:abstractNumId w:val="5"/>
  </w:num>
  <w:num w:numId="8" w16cid:durableId="1381901404">
    <w:abstractNumId w:val="6"/>
  </w:num>
  <w:num w:numId="9" w16cid:durableId="1625383761">
    <w:abstractNumId w:val="7"/>
  </w:num>
  <w:num w:numId="10" w16cid:durableId="291137466">
    <w:abstractNumId w:val="8"/>
  </w:num>
  <w:num w:numId="11" w16cid:durableId="1510677263">
    <w:abstractNumId w:val="9"/>
  </w:num>
  <w:num w:numId="12" w16cid:durableId="294650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E3"/>
    <w:rsid w:val="00015BF5"/>
    <w:rsid w:val="000644C6"/>
    <w:rsid w:val="00070071"/>
    <w:rsid w:val="00073310"/>
    <w:rsid w:val="0008137A"/>
    <w:rsid w:val="000D5451"/>
    <w:rsid w:val="000E76F8"/>
    <w:rsid w:val="00195747"/>
    <w:rsid w:val="001F64B6"/>
    <w:rsid w:val="0023643E"/>
    <w:rsid w:val="00251FF2"/>
    <w:rsid w:val="0027214D"/>
    <w:rsid w:val="002C47C0"/>
    <w:rsid w:val="0031700D"/>
    <w:rsid w:val="00344AE9"/>
    <w:rsid w:val="0037637B"/>
    <w:rsid w:val="00390E61"/>
    <w:rsid w:val="003D4D50"/>
    <w:rsid w:val="00427531"/>
    <w:rsid w:val="00451324"/>
    <w:rsid w:val="004546DE"/>
    <w:rsid w:val="005249E3"/>
    <w:rsid w:val="00557959"/>
    <w:rsid w:val="00561DE4"/>
    <w:rsid w:val="005872A1"/>
    <w:rsid w:val="0060321D"/>
    <w:rsid w:val="0060375B"/>
    <w:rsid w:val="00606536"/>
    <w:rsid w:val="006067EF"/>
    <w:rsid w:val="00615E12"/>
    <w:rsid w:val="006207DF"/>
    <w:rsid w:val="0062640E"/>
    <w:rsid w:val="006670BE"/>
    <w:rsid w:val="006674AF"/>
    <w:rsid w:val="00670D89"/>
    <w:rsid w:val="006A304A"/>
    <w:rsid w:val="006C2524"/>
    <w:rsid w:val="006E41B7"/>
    <w:rsid w:val="00736692"/>
    <w:rsid w:val="007475BC"/>
    <w:rsid w:val="00783E9A"/>
    <w:rsid w:val="007C26B9"/>
    <w:rsid w:val="007C2C74"/>
    <w:rsid w:val="008304B5"/>
    <w:rsid w:val="00852254"/>
    <w:rsid w:val="00854FE0"/>
    <w:rsid w:val="0086140A"/>
    <w:rsid w:val="00886888"/>
    <w:rsid w:val="00895834"/>
    <w:rsid w:val="008D4EB1"/>
    <w:rsid w:val="008E2E58"/>
    <w:rsid w:val="00910258"/>
    <w:rsid w:val="00927339"/>
    <w:rsid w:val="0096150E"/>
    <w:rsid w:val="00972C40"/>
    <w:rsid w:val="0097531C"/>
    <w:rsid w:val="00985536"/>
    <w:rsid w:val="009952C5"/>
    <w:rsid w:val="009D4167"/>
    <w:rsid w:val="00A07BD8"/>
    <w:rsid w:val="00A24E73"/>
    <w:rsid w:val="00AF3554"/>
    <w:rsid w:val="00AF51D6"/>
    <w:rsid w:val="00B12B67"/>
    <w:rsid w:val="00B22120"/>
    <w:rsid w:val="00B406FA"/>
    <w:rsid w:val="00B5098D"/>
    <w:rsid w:val="00B922FF"/>
    <w:rsid w:val="00B926E4"/>
    <w:rsid w:val="00BA19DE"/>
    <w:rsid w:val="00BB78ED"/>
    <w:rsid w:val="00BD5BF6"/>
    <w:rsid w:val="00BE1B2D"/>
    <w:rsid w:val="00BE6CD5"/>
    <w:rsid w:val="00C22C93"/>
    <w:rsid w:val="00C8069C"/>
    <w:rsid w:val="00C97B1B"/>
    <w:rsid w:val="00CB46D5"/>
    <w:rsid w:val="00CD14F2"/>
    <w:rsid w:val="00CD437B"/>
    <w:rsid w:val="00CF3428"/>
    <w:rsid w:val="00D272F6"/>
    <w:rsid w:val="00D6776F"/>
    <w:rsid w:val="00D72D36"/>
    <w:rsid w:val="00DE0D4A"/>
    <w:rsid w:val="00E66FA3"/>
    <w:rsid w:val="00EB0A49"/>
    <w:rsid w:val="00F0024E"/>
    <w:rsid w:val="00F7666E"/>
    <w:rsid w:val="00F90360"/>
    <w:rsid w:val="00F946D8"/>
    <w:rsid w:val="00FB1852"/>
    <w:rsid w:val="079C94B1"/>
    <w:rsid w:val="16EF1CD9"/>
    <w:rsid w:val="265D3335"/>
    <w:rsid w:val="29D89BF6"/>
    <w:rsid w:val="3B708017"/>
    <w:rsid w:val="4A16BECB"/>
    <w:rsid w:val="4A25371B"/>
    <w:rsid w:val="4E0F91E8"/>
    <w:rsid w:val="5CB1B14C"/>
    <w:rsid w:val="5DB4826C"/>
    <w:rsid w:val="5E77915A"/>
    <w:rsid w:val="605A210E"/>
    <w:rsid w:val="6761B70E"/>
    <w:rsid w:val="67859DDE"/>
    <w:rsid w:val="73F20C1E"/>
    <w:rsid w:val="75A9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F2618"/>
  <w15:docId w15:val="{CD019A3D-0372-4801-B690-B681206A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24"/>
    <w:pPr>
      <w:widowControl w:val="0"/>
      <w:suppressAutoHyphens/>
      <w:spacing w:after="0" w:line="240" w:lineRule="auto"/>
    </w:pPr>
    <w:rPr>
      <w:rFonts w:ascii="Arial" w:eastAsia="Lucida Sans Unicode" w:hAnsi="Arial" w:cs="Times New Roman"/>
      <w:kern w:val="1"/>
      <w:sz w:val="24"/>
      <w:szCs w:val="24"/>
    </w:rPr>
  </w:style>
  <w:style w:type="paragraph" w:styleId="Heading8">
    <w:name w:val="heading 8"/>
    <w:basedOn w:val="Normal"/>
    <w:next w:val="Normal"/>
    <w:link w:val="Heading8Char"/>
    <w:qFormat/>
    <w:rsid w:val="00195747"/>
    <w:pPr>
      <w:numPr>
        <w:ilvl w:val="7"/>
        <w:numId w:val="2"/>
      </w:numPr>
      <w:spacing w:before="240" w:after="60"/>
      <w:outlineLvl w:val="7"/>
    </w:pPr>
    <w:rPr>
      <w:rFonts w:ascii="Times New Roman" w:hAnsi="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9E3"/>
    <w:pPr>
      <w:suppressLineNumbers/>
      <w:tabs>
        <w:tab w:val="center" w:pos="4818"/>
        <w:tab w:val="right" w:pos="9637"/>
      </w:tabs>
    </w:pPr>
  </w:style>
  <w:style w:type="character" w:customStyle="1" w:styleId="HeaderChar">
    <w:name w:val="Header Char"/>
    <w:basedOn w:val="DefaultParagraphFont"/>
    <w:link w:val="Header"/>
    <w:rsid w:val="005249E3"/>
    <w:rPr>
      <w:rFonts w:ascii="Arial" w:eastAsia="Lucida Sans Unicode" w:hAnsi="Arial" w:cs="Times New Roman"/>
      <w:kern w:val="1"/>
      <w:sz w:val="24"/>
      <w:szCs w:val="24"/>
    </w:rPr>
  </w:style>
  <w:style w:type="paragraph" w:styleId="BalloonText">
    <w:name w:val="Balloon Text"/>
    <w:basedOn w:val="Normal"/>
    <w:link w:val="BalloonTextChar"/>
    <w:uiPriority w:val="99"/>
    <w:semiHidden/>
    <w:unhideWhenUsed/>
    <w:rsid w:val="005249E3"/>
    <w:rPr>
      <w:rFonts w:ascii="Tahoma" w:hAnsi="Tahoma" w:cs="Tahoma"/>
      <w:sz w:val="16"/>
      <w:szCs w:val="16"/>
    </w:rPr>
  </w:style>
  <w:style w:type="character" w:customStyle="1" w:styleId="BalloonTextChar">
    <w:name w:val="Balloon Text Char"/>
    <w:basedOn w:val="DefaultParagraphFont"/>
    <w:link w:val="BalloonText"/>
    <w:uiPriority w:val="99"/>
    <w:semiHidden/>
    <w:rsid w:val="005249E3"/>
    <w:rPr>
      <w:rFonts w:ascii="Tahoma" w:hAnsi="Tahoma" w:cs="Tahoma"/>
      <w:sz w:val="16"/>
      <w:szCs w:val="16"/>
    </w:rPr>
  </w:style>
  <w:style w:type="paragraph" w:styleId="Footer">
    <w:name w:val="footer"/>
    <w:basedOn w:val="Normal"/>
    <w:link w:val="FooterChar"/>
    <w:uiPriority w:val="99"/>
    <w:unhideWhenUsed/>
    <w:rsid w:val="005249E3"/>
    <w:pPr>
      <w:tabs>
        <w:tab w:val="center" w:pos="4513"/>
        <w:tab w:val="right" w:pos="9026"/>
      </w:tabs>
    </w:pPr>
  </w:style>
  <w:style w:type="character" w:customStyle="1" w:styleId="FooterChar">
    <w:name w:val="Footer Char"/>
    <w:basedOn w:val="DefaultParagraphFont"/>
    <w:link w:val="Footer"/>
    <w:uiPriority w:val="99"/>
    <w:rsid w:val="005249E3"/>
  </w:style>
  <w:style w:type="character" w:customStyle="1" w:styleId="Heading8Char">
    <w:name w:val="Heading 8 Char"/>
    <w:basedOn w:val="DefaultParagraphFont"/>
    <w:link w:val="Heading8"/>
    <w:rsid w:val="00195747"/>
    <w:rPr>
      <w:rFonts w:ascii="Times New Roman" w:eastAsia="Lucida Sans Unicode" w:hAnsi="Times New Roman" w:cs="Times New Roman"/>
      <w:i/>
      <w:iCs/>
      <w:kern w:val="1"/>
      <w:sz w:val="24"/>
      <w:szCs w:val="24"/>
    </w:rPr>
  </w:style>
  <w:style w:type="paragraph" w:styleId="BodyText">
    <w:name w:val="Body Text"/>
    <w:basedOn w:val="Normal"/>
    <w:link w:val="BodyTextChar"/>
    <w:rsid w:val="00195747"/>
    <w:pPr>
      <w:spacing w:after="120"/>
    </w:pPr>
  </w:style>
  <w:style w:type="character" w:customStyle="1" w:styleId="BodyTextChar">
    <w:name w:val="Body Text Char"/>
    <w:basedOn w:val="DefaultParagraphFont"/>
    <w:link w:val="BodyText"/>
    <w:rsid w:val="00195747"/>
    <w:rPr>
      <w:rFonts w:ascii="Arial" w:eastAsia="Lucida Sans Unicode" w:hAnsi="Arial" w:cs="Times New Roman"/>
      <w:kern w:val="1"/>
      <w:sz w:val="24"/>
      <w:szCs w:val="24"/>
    </w:rPr>
  </w:style>
  <w:style w:type="paragraph" w:customStyle="1" w:styleId="TableContents">
    <w:name w:val="Table Contents"/>
    <w:basedOn w:val="Normal"/>
    <w:rsid w:val="00195747"/>
    <w:pPr>
      <w:suppressLineNumbers/>
    </w:pPr>
  </w:style>
  <w:style w:type="paragraph" w:styleId="FootnoteText">
    <w:name w:val="footnote text"/>
    <w:basedOn w:val="Normal"/>
    <w:link w:val="FootnoteTextChar"/>
    <w:uiPriority w:val="99"/>
    <w:semiHidden/>
    <w:unhideWhenUsed/>
    <w:rsid w:val="00606536"/>
    <w:rPr>
      <w:sz w:val="20"/>
      <w:szCs w:val="20"/>
    </w:rPr>
  </w:style>
  <w:style w:type="character" w:customStyle="1" w:styleId="FootnoteTextChar">
    <w:name w:val="Footnote Text Char"/>
    <w:basedOn w:val="DefaultParagraphFont"/>
    <w:link w:val="FootnoteText"/>
    <w:uiPriority w:val="99"/>
    <w:semiHidden/>
    <w:rsid w:val="00606536"/>
    <w:rPr>
      <w:rFonts w:ascii="Arial" w:eastAsia="Lucida Sans Unicode" w:hAnsi="Arial" w:cs="Times New Roman"/>
      <w:kern w:val="1"/>
      <w:sz w:val="20"/>
      <w:szCs w:val="20"/>
    </w:rPr>
  </w:style>
  <w:style w:type="character" w:styleId="FootnoteReference">
    <w:name w:val="footnote reference"/>
    <w:basedOn w:val="DefaultParagraphFont"/>
    <w:uiPriority w:val="99"/>
    <w:semiHidden/>
    <w:unhideWhenUsed/>
    <w:rsid w:val="00606536"/>
    <w:rPr>
      <w:vertAlign w:val="superscript"/>
    </w:rPr>
  </w:style>
  <w:style w:type="character" w:styleId="Hyperlink">
    <w:name w:val="Hyperlink"/>
    <w:basedOn w:val="DefaultParagraphFont"/>
    <w:uiPriority w:val="99"/>
    <w:unhideWhenUsed/>
    <w:rsid w:val="00606536"/>
    <w:rPr>
      <w:color w:val="0000FF"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8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2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pcc.org.uk/keeping-children-safe/reporting-abuse/nspcc-helplin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0864C-D635-4E27-A1D7-E6961AB3443F}">
  <ds:schemaRefs>
    <ds:schemaRef ds:uri="http://schemas.openxmlformats.org/officeDocument/2006/bibliography"/>
  </ds:schemaRefs>
</ds:datastoreItem>
</file>

<file path=customXml/itemProps2.xml><?xml version="1.0" encoding="utf-8"?>
<ds:datastoreItem xmlns:ds="http://schemas.openxmlformats.org/officeDocument/2006/customXml" ds:itemID="{800E86AB-E853-49FF-AFB7-B465D5BC71B3}">
  <ds:schemaRefs>
    <ds:schemaRef ds:uri="http://schemas.microsoft.com/office/2006/metadata/properties"/>
    <ds:schemaRef ds:uri="http://schemas.microsoft.com/office/infopath/2007/PartnerControls"/>
    <ds:schemaRef ds:uri="9356f71a-bcca-4ab0-98fd-58c2d8eba360"/>
    <ds:schemaRef ds:uri="1f085f96-7a8f-46b9-bf51-b292b125d50f"/>
  </ds:schemaRefs>
</ds:datastoreItem>
</file>

<file path=customXml/itemProps3.xml><?xml version="1.0" encoding="utf-8"?>
<ds:datastoreItem xmlns:ds="http://schemas.openxmlformats.org/officeDocument/2006/customXml" ds:itemID="{09A7F2B5-7AC1-494C-8C4E-3093111F1402}">
  <ds:schemaRefs>
    <ds:schemaRef ds:uri="http://schemas.microsoft.com/sharepoint/v3/contenttype/forms"/>
  </ds:schemaRefs>
</ds:datastoreItem>
</file>

<file path=customXml/itemProps4.xml><?xml version="1.0" encoding="utf-8"?>
<ds:datastoreItem xmlns:ds="http://schemas.openxmlformats.org/officeDocument/2006/customXml" ds:itemID="{019F647F-A3E7-4A9A-8D50-F2824852B8BD}"/>
</file>

<file path=docProps/app.xml><?xml version="1.0" encoding="utf-8"?>
<Properties xmlns="http://schemas.openxmlformats.org/officeDocument/2006/extended-properties" xmlns:vt="http://schemas.openxmlformats.org/officeDocument/2006/docPropsVTypes">
  <Template>Normal</Template>
  <TotalTime>14</TotalTime>
  <Pages>6</Pages>
  <Words>2810</Words>
  <Characters>16020</Characters>
  <Application>Microsoft Office Word</Application>
  <DocSecurity>0</DocSecurity>
  <Lines>133</Lines>
  <Paragraphs>37</Paragraphs>
  <ScaleCrop>false</ScaleCrop>
  <Company>Microsoft</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Viner</dc:creator>
  <cp:lastModifiedBy>Vicky Simpson</cp:lastModifiedBy>
  <cp:revision>14</cp:revision>
  <cp:lastPrinted>2017-07-13T10:28:00Z</cp:lastPrinted>
  <dcterms:created xsi:type="dcterms:W3CDTF">2024-11-19T15:58:00Z</dcterms:created>
  <dcterms:modified xsi:type="dcterms:W3CDTF">2024-11-20T09:53:00Z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