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89E422" w14:textId="77777777" w:rsidR="0058687A" w:rsidRDefault="0058687A">
      <w:pPr>
        <w:rPr>
          <w:b/>
          <w:bCs/>
        </w:rPr>
      </w:pPr>
      <w:r w:rsidRPr="0058687A">
        <w:rPr>
          <w:b/>
          <w:bCs/>
        </w:rPr>
        <w:t>T</w:t>
      </w:r>
      <w:r w:rsidRPr="0058687A">
        <w:rPr>
          <w:b/>
          <w:bCs/>
        </w:rPr>
        <w:t>HE</w:t>
      </w:r>
      <w:r w:rsidRPr="0058687A">
        <w:rPr>
          <w:b/>
          <w:bCs/>
        </w:rPr>
        <w:t xml:space="preserve"> B</w:t>
      </w:r>
      <w:r w:rsidRPr="0058687A">
        <w:rPr>
          <w:b/>
          <w:bCs/>
        </w:rPr>
        <w:t>ECKLANDS</w:t>
      </w:r>
      <w:r w:rsidRPr="0058687A">
        <w:rPr>
          <w:b/>
          <w:bCs/>
        </w:rPr>
        <w:t xml:space="preserve"> </w:t>
      </w:r>
      <w:r w:rsidRPr="0058687A">
        <w:rPr>
          <w:b/>
          <w:bCs/>
        </w:rPr>
        <w:t xml:space="preserve">LANDBASED &amp; OUTDOOR STUDIES   </w:t>
      </w:r>
    </w:p>
    <w:p w14:paraId="7BF4ADC5" w14:textId="44C54CA1" w:rsidR="0058687A" w:rsidRDefault="0058687A">
      <w:pPr>
        <w:rPr>
          <w:b/>
          <w:bCs/>
        </w:rPr>
      </w:pPr>
      <w:r>
        <w:rPr>
          <w:b/>
          <w:bCs/>
        </w:rPr>
        <w:t xml:space="preserve">            (BLOS)</w:t>
      </w:r>
    </w:p>
    <w:p w14:paraId="2CC8C9C4" w14:textId="52CAE1C4" w:rsidR="0058687A" w:rsidRDefault="0058687A">
      <w:pPr>
        <w:rPr>
          <w:b/>
          <w:bCs/>
        </w:rPr>
      </w:pPr>
      <w:r w:rsidRPr="0058687A">
        <w:rPr>
          <w:b/>
          <w:bCs/>
        </w:rPr>
        <w:t>SCHOOL ACCESSIBILITY PLAN.</w:t>
      </w:r>
    </w:p>
    <w:p w14:paraId="1A98612A" w14:textId="77777777" w:rsidR="0058687A" w:rsidRDefault="0058687A">
      <w:pPr>
        <w:rPr>
          <w:b/>
          <w:bCs/>
        </w:rPr>
      </w:pPr>
    </w:p>
    <w:tbl>
      <w:tblPr>
        <w:tblStyle w:val="TableGrid"/>
        <w:tblW w:w="0" w:type="auto"/>
        <w:tblLook w:val="04A0" w:firstRow="1" w:lastRow="0" w:firstColumn="1" w:lastColumn="0" w:noHBand="0" w:noVBand="1"/>
      </w:tblPr>
      <w:tblGrid>
        <w:gridCol w:w="1555"/>
        <w:gridCol w:w="3260"/>
      </w:tblGrid>
      <w:tr w:rsidR="0058687A" w14:paraId="2D661481" w14:textId="77777777" w:rsidTr="0058687A">
        <w:tc>
          <w:tcPr>
            <w:tcW w:w="1555" w:type="dxa"/>
          </w:tcPr>
          <w:p w14:paraId="353A75B7" w14:textId="77414EB2" w:rsidR="0058687A" w:rsidRDefault="0058687A">
            <w:pPr>
              <w:rPr>
                <w:b/>
                <w:bCs/>
              </w:rPr>
            </w:pPr>
            <w:r>
              <w:rPr>
                <w:b/>
                <w:bCs/>
              </w:rPr>
              <w:t xml:space="preserve">CONTENTS </w:t>
            </w:r>
          </w:p>
        </w:tc>
        <w:tc>
          <w:tcPr>
            <w:tcW w:w="3260" w:type="dxa"/>
          </w:tcPr>
          <w:p w14:paraId="1EC2ACA6" w14:textId="56F6F411" w:rsidR="0058687A" w:rsidRDefault="0058687A">
            <w:pPr>
              <w:rPr>
                <w:b/>
                <w:bCs/>
              </w:rPr>
            </w:pPr>
            <w:r>
              <w:rPr>
                <w:b/>
                <w:bCs/>
              </w:rPr>
              <w:t>DETAILS</w:t>
            </w:r>
          </w:p>
        </w:tc>
      </w:tr>
      <w:tr w:rsidR="0058687A" w14:paraId="271F8748" w14:textId="77777777" w:rsidTr="0058687A">
        <w:tc>
          <w:tcPr>
            <w:tcW w:w="1555" w:type="dxa"/>
          </w:tcPr>
          <w:p w14:paraId="402D552E" w14:textId="5AFE1328" w:rsidR="0058687A" w:rsidRDefault="0058687A">
            <w:pPr>
              <w:rPr>
                <w:b/>
                <w:bCs/>
              </w:rPr>
            </w:pPr>
            <w:r>
              <w:rPr>
                <w:b/>
                <w:bCs/>
              </w:rPr>
              <w:t>1</w:t>
            </w:r>
          </w:p>
        </w:tc>
        <w:tc>
          <w:tcPr>
            <w:tcW w:w="3260" w:type="dxa"/>
          </w:tcPr>
          <w:p w14:paraId="2629A805" w14:textId="103C8074" w:rsidR="0058687A" w:rsidRDefault="0058687A">
            <w:pPr>
              <w:rPr>
                <w:b/>
                <w:bCs/>
              </w:rPr>
            </w:pPr>
            <w:r>
              <w:rPr>
                <w:b/>
                <w:bCs/>
              </w:rPr>
              <w:t>CONTEXT</w:t>
            </w:r>
          </w:p>
        </w:tc>
      </w:tr>
      <w:tr w:rsidR="0058687A" w14:paraId="64A05C95" w14:textId="77777777" w:rsidTr="0058687A">
        <w:tc>
          <w:tcPr>
            <w:tcW w:w="1555" w:type="dxa"/>
          </w:tcPr>
          <w:p w14:paraId="7F95A939" w14:textId="6031BD58" w:rsidR="0058687A" w:rsidRDefault="0058687A">
            <w:pPr>
              <w:rPr>
                <w:b/>
                <w:bCs/>
              </w:rPr>
            </w:pPr>
            <w:r>
              <w:rPr>
                <w:b/>
                <w:bCs/>
              </w:rPr>
              <w:t>2</w:t>
            </w:r>
          </w:p>
        </w:tc>
        <w:tc>
          <w:tcPr>
            <w:tcW w:w="3260" w:type="dxa"/>
          </w:tcPr>
          <w:p w14:paraId="2B89E845" w14:textId="14854E37" w:rsidR="0058687A" w:rsidRDefault="0058687A">
            <w:pPr>
              <w:rPr>
                <w:b/>
                <w:bCs/>
              </w:rPr>
            </w:pPr>
            <w:r>
              <w:rPr>
                <w:b/>
                <w:bCs/>
              </w:rPr>
              <w:t>AIMS</w:t>
            </w:r>
          </w:p>
        </w:tc>
      </w:tr>
      <w:tr w:rsidR="0058687A" w14:paraId="544E6B8F" w14:textId="77777777" w:rsidTr="0058687A">
        <w:tc>
          <w:tcPr>
            <w:tcW w:w="1555" w:type="dxa"/>
          </w:tcPr>
          <w:p w14:paraId="770C9ED6" w14:textId="6F39D4AC" w:rsidR="0058687A" w:rsidRDefault="0058687A">
            <w:pPr>
              <w:rPr>
                <w:b/>
                <w:bCs/>
              </w:rPr>
            </w:pPr>
            <w:r>
              <w:rPr>
                <w:b/>
                <w:bCs/>
              </w:rPr>
              <w:t>3</w:t>
            </w:r>
          </w:p>
        </w:tc>
        <w:tc>
          <w:tcPr>
            <w:tcW w:w="3260" w:type="dxa"/>
          </w:tcPr>
          <w:p w14:paraId="3A36685C" w14:textId="1DDDD5B8" w:rsidR="0058687A" w:rsidRDefault="0058687A">
            <w:pPr>
              <w:rPr>
                <w:b/>
                <w:bCs/>
              </w:rPr>
            </w:pPr>
            <w:r>
              <w:rPr>
                <w:b/>
                <w:bCs/>
              </w:rPr>
              <w:t>KEY RECOMMENDATIONS</w:t>
            </w:r>
          </w:p>
        </w:tc>
      </w:tr>
      <w:tr w:rsidR="0058687A" w14:paraId="27F50493" w14:textId="77777777" w:rsidTr="0058687A">
        <w:tc>
          <w:tcPr>
            <w:tcW w:w="1555" w:type="dxa"/>
          </w:tcPr>
          <w:p w14:paraId="7D5FCD08" w14:textId="7DBD56A9" w:rsidR="0058687A" w:rsidRDefault="0058687A">
            <w:pPr>
              <w:rPr>
                <w:b/>
                <w:bCs/>
              </w:rPr>
            </w:pPr>
            <w:r>
              <w:rPr>
                <w:b/>
                <w:bCs/>
              </w:rPr>
              <w:t>4</w:t>
            </w:r>
          </w:p>
        </w:tc>
        <w:tc>
          <w:tcPr>
            <w:tcW w:w="3260" w:type="dxa"/>
          </w:tcPr>
          <w:p w14:paraId="5F49A969" w14:textId="0B4C2E6D" w:rsidR="0058687A" w:rsidRDefault="0058687A">
            <w:pPr>
              <w:rPr>
                <w:b/>
                <w:bCs/>
              </w:rPr>
            </w:pPr>
            <w:r>
              <w:rPr>
                <w:b/>
                <w:bCs/>
              </w:rPr>
              <w:t xml:space="preserve">ACCESS AUDIT </w:t>
            </w:r>
          </w:p>
        </w:tc>
      </w:tr>
    </w:tbl>
    <w:p w14:paraId="02609458" w14:textId="77777777" w:rsidR="0058687A" w:rsidRDefault="0058687A">
      <w:pPr>
        <w:rPr>
          <w:b/>
          <w:bCs/>
        </w:rPr>
      </w:pPr>
    </w:p>
    <w:p w14:paraId="6AEF49D9" w14:textId="203A1E4F" w:rsidR="0058687A" w:rsidRPr="0058687A" w:rsidRDefault="0058687A">
      <w:pPr>
        <w:rPr>
          <w:b/>
          <w:bCs/>
        </w:rPr>
      </w:pPr>
      <w:r w:rsidRPr="0058687A">
        <w:rPr>
          <w:b/>
          <w:bCs/>
        </w:rPr>
        <w:t>The B</w:t>
      </w:r>
      <w:r w:rsidRPr="0058687A">
        <w:rPr>
          <w:b/>
          <w:bCs/>
        </w:rPr>
        <w:t>LOS</w:t>
      </w:r>
      <w:r w:rsidRPr="0058687A">
        <w:rPr>
          <w:b/>
          <w:bCs/>
        </w:rPr>
        <w:t xml:space="preserve"> School Accessibility Plan </w:t>
      </w:r>
    </w:p>
    <w:p w14:paraId="5E757CFD" w14:textId="77777777" w:rsidR="0058687A" w:rsidRDefault="0058687A">
      <w:r>
        <w:t>1. Context It is a requirement under the Equality Act 2010 for schools to have an accessibility plan. Every child who joins The B</w:t>
      </w:r>
      <w:r>
        <w:t>LOS</w:t>
      </w:r>
      <w:r>
        <w:t xml:space="preserve"> School will be welcomed and valued regardless of gender, race, belief, physical disability or learning difficulty. This accessibility plan focuses on a wide range of disability associated with but not limited to learners with autism, SEMH and learning difficulties. At The B</w:t>
      </w:r>
      <w:r>
        <w:t>LOS</w:t>
      </w:r>
      <w:r>
        <w:t xml:space="preserve">, learner achievement is celebrated in a pupil-centred teaching and learning environment and excellent achievement at school enables learners to be as independent as possible so that they make the most of opportunities when they leave school. The purpose of the Accessibility Plan is to ensure that all learners have access to education in the three areas required by the planning duties in the Equality Act 2010: </w:t>
      </w:r>
    </w:p>
    <w:p w14:paraId="71CC799B" w14:textId="77777777" w:rsidR="0058687A" w:rsidRDefault="0058687A">
      <w:r>
        <w:t>1. Increasing the extent to which learners with disabilities can participate in the school curriculum.</w:t>
      </w:r>
    </w:p>
    <w:p w14:paraId="6DE804C8" w14:textId="77777777" w:rsidR="0058687A" w:rsidRDefault="0058687A">
      <w:r>
        <w:t xml:space="preserve"> 2. Improving the environment of the school to increase the extent to which learners with disabilities can take advantage of education and associated services. </w:t>
      </w:r>
    </w:p>
    <w:p w14:paraId="5127607F" w14:textId="4C623069" w:rsidR="0058687A" w:rsidRDefault="0058687A">
      <w:r>
        <w:t>3. Improving information delivery to learners with disabilities</w:t>
      </w:r>
    </w:p>
    <w:p w14:paraId="6C09ADA1" w14:textId="77777777" w:rsidR="0058687A" w:rsidRDefault="0058687A"/>
    <w:p w14:paraId="18714C1B" w14:textId="77777777" w:rsidR="0058687A" w:rsidRDefault="0058687A">
      <w:r>
        <w:lastRenderedPageBreak/>
        <w:t>The Governing Body and VCare 24 also recognise their responsibilities</w:t>
      </w:r>
      <w:r>
        <w:t xml:space="preserve"> </w:t>
      </w:r>
      <w:r>
        <w:t xml:space="preserve">towards employees with </w:t>
      </w:r>
      <w:r>
        <w:t>disabilities and</w:t>
      </w:r>
      <w:r>
        <w:t xml:space="preserve"> will:</w:t>
      </w:r>
    </w:p>
    <w:p w14:paraId="785DFCC1" w14:textId="77777777" w:rsidR="0058687A" w:rsidRDefault="0058687A">
      <w:r>
        <w:t xml:space="preserve"> • Monitor recruitment procedures to ensure that persons with disabilities are provided with equal opportunities. </w:t>
      </w:r>
    </w:p>
    <w:p w14:paraId="1B498C24" w14:textId="77777777" w:rsidR="0058687A" w:rsidRDefault="0058687A">
      <w:r>
        <w:t xml:space="preserve">• Ensure that employees with disabilities are supported with special provision as appropriate to ensure that they can carry out their work effectively without barriers. </w:t>
      </w:r>
    </w:p>
    <w:p w14:paraId="24CE4631" w14:textId="77777777" w:rsidR="0058687A" w:rsidRDefault="0058687A">
      <w:r>
        <w:t xml:space="preserve">• Undertake reasonable </w:t>
      </w:r>
      <w:r>
        <w:t>adjustments to</w:t>
      </w:r>
      <w:r>
        <w:t xml:space="preserve"> enable staff to access the workplace Definition of Disability under the Equality Act 2010 You are disabled under the Equality Act 2010 if you have a physical or mental impairment that has a 'substantial' and 'long-term' negative effect on your ability to do normal daily activities. Development &amp; Review</w:t>
      </w:r>
    </w:p>
    <w:p w14:paraId="56117A0A" w14:textId="77777777" w:rsidR="0058687A" w:rsidRDefault="0058687A">
      <w:r>
        <w:t xml:space="preserve"> • The accessibility plan is guided by the principles and procedures in the school’s Equality &amp; Diversity Policy. </w:t>
      </w:r>
    </w:p>
    <w:p w14:paraId="052BD342" w14:textId="186782CC" w:rsidR="0058687A" w:rsidRDefault="0058687A">
      <w:r>
        <w:t>• The plan will be published on the school website and reviewed 3-yearly by the head teacher to ensure it is effective</w:t>
      </w:r>
    </w:p>
    <w:p w14:paraId="55476AA9" w14:textId="77777777" w:rsidR="0058687A" w:rsidRPr="0058687A" w:rsidRDefault="0058687A">
      <w:pPr>
        <w:rPr>
          <w:b/>
          <w:bCs/>
        </w:rPr>
      </w:pPr>
      <w:r w:rsidRPr="0058687A">
        <w:rPr>
          <w:b/>
          <w:bCs/>
        </w:rPr>
        <w:t xml:space="preserve">2. Aims </w:t>
      </w:r>
    </w:p>
    <w:p w14:paraId="65A051DB" w14:textId="77777777" w:rsidR="0058687A" w:rsidRDefault="0058687A">
      <w:r>
        <w:t>Our aims are to:</w:t>
      </w:r>
    </w:p>
    <w:p w14:paraId="5C313FA4" w14:textId="77777777" w:rsidR="0058687A" w:rsidRDefault="0058687A">
      <w:r>
        <w:t xml:space="preserve"> • Increase access to the curriculum for learners with a disability.</w:t>
      </w:r>
    </w:p>
    <w:p w14:paraId="484425AF" w14:textId="796692B9" w:rsidR="0058687A" w:rsidRDefault="0058687A">
      <w:r>
        <w:t xml:space="preserve"> • Improve and maintain access</w:t>
      </w:r>
      <w:r>
        <w:t xml:space="preserve"> </w:t>
      </w:r>
      <w:r>
        <w:t>to the physical environment.</w:t>
      </w:r>
    </w:p>
    <w:p w14:paraId="7AB3C74A" w14:textId="77777777" w:rsidR="0058687A" w:rsidRDefault="0058687A">
      <w:r>
        <w:t xml:space="preserve"> • Improve the delivery of communication to learners and Parents/Carers.</w:t>
      </w:r>
    </w:p>
    <w:p w14:paraId="1352DBBE" w14:textId="6F17AF7A" w:rsidR="0058687A" w:rsidRDefault="0058687A">
      <w:r>
        <w:t xml:space="preserve"> • Ensure staff are trained to meet the full range of learners’ needs. The table below sets out how the school will achieve these aims</w:t>
      </w:r>
    </w:p>
    <w:p w14:paraId="0ED7088E" w14:textId="77777777" w:rsidR="0058687A" w:rsidRDefault="0058687A"/>
    <w:p w14:paraId="622D058F" w14:textId="6C478D8A" w:rsidR="0058687A" w:rsidRDefault="0058687A">
      <w:pPr>
        <w:rPr>
          <w:b/>
          <w:bCs/>
        </w:rPr>
      </w:pPr>
      <w:r w:rsidRPr="0058687A">
        <w:rPr>
          <w:b/>
          <w:bCs/>
        </w:rPr>
        <w:t>The table below sets out how the school will achieve these aims.</w:t>
      </w:r>
    </w:p>
    <w:p w14:paraId="7A2C811A" w14:textId="77777777" w:rsidR="0058687A" w:rsidRDefault="0058687A">
      <w:pPr>
        <w:rPr>
          <w:b/>
          <w:bCs/>
        </w:rPr>
      </w:pPr>
    </w:p>
    <w:tbl>
      <w:tblPr>
        <w:tblStyle w:val="TableGrid"/>
        <w:tblW w:w="0" w:type="auto"/>
        <w:tblLook w:val="04A0" w:firstRow="1" w:lastRow="0" w:firstColumn="1" w:lastColumn="0" w:noHBand="0" w:noVBand="1"/>
      </w:tblPr>
      <w:tblGrid>
        <w:gridCol w:w="2324"/>
        <w:gridCol w:w="2324"/>
        <w:gridCol w:w="2325"/>
        <w:gridCol w:w="2325"/>
        <w:gridCol w:w="2325"/>
        <w:gridCol w:w="2325"/>
      </w:tblGrid>
      <w:tr w:rsidR="0058687A" w14:paraId="21738E5C" w14:textId="77777777" w:rsidTr="0058687A">
        <w:tc>
          <w:tcPr>
            <w:tcW w:w="2324" w:type="dxa"/>
            <w:shd w:val="clear" w:color="auto" w:fill="4C94D8" w:themeFill="text2" w:themeFillTint="80"/>
          </w:tcPr>
          <w:p w14:paraId="3471A45F" w14:textId="0546AFC0" w:rsidR="0058687A" w:rsidRDefault="0058687A">
            <w:pPr>
              <w:rPr>
                <w:b/>
                <w:bCs/>
              </w:rPr>
            </w:pPr>
            <w:r>
              <w:rPr>
                <w:b/>
                <w:bCs/>
              </w:rPr>
              <w:t>AIM</w:t>
            </w:r>
          </w:p>
        </w:tc>
        <w:tc>
          <w:tcPr>
            <w:tcW w:w="2324" w:type="dxa"/>
            <w:shd w:val="clear" w:color="auto" w:fill="4C94D8" w:themeFill="text2" w:themeFillTint="80"/>
          </w:tcPr>
          <w:p w14:paraId="06BB9F1E" w14:textId="7C9B9667" w:rsidR="0058687A" w:rsidRDefault="0058687A">
            <w:pPr>
              <w:rPr>
                <w:b/>
                <w:bCs/>
              </w:rPr>
            </w:pPr>
            <w:r>
              <w:rPr>
                <w:b/>
                <w:bCs/>
              </w:rPr>
              <w:t>CURRENT GOOD PRACTICE</w:t>
            </w:r>
          </w:p>
        </w:tc>
        <w:tc>
          <w:tcPr>
            <w:tcW w:w="2325" w:type="dxa"/>
            <w:shd w:val="clear" w:color="auto" w:fill="4C94D8" w:themeFill="text2" w:themeFillTint="80"/>
          </w:tcPr>
          <w:p w14:paraId="66D3E3C4" w14:textId="3A1A6DF8" w:rsidR="0058687A" w:rsidRDefault="0058687A">
            <w:pPr>
              <w:rPr>
                <w:b/>
                <w:bCs/>
              </w:rPr>
            </w:pPr>
            <w:r>
              <w:rPr>
                <w:b/>
                <w:bCs/>
              </w:rPr>
              <w:t>OBJECTIVES</w:t>
            </w:r>
          </w:p>
        </w:tc>
        <w:tc>
          <w:tcPr>
            <w:tcW w:w="2325" w:type="dxa"/>
            <w:shd w:val="clear" w:color="auto" w:fill="4C94D8" w:themeFill="text2" w:themeFillTint="80"/>
          </w:tcPr>
          <w:p w14:paraId="69D5B3F0" w14:textId="751F7AE7" w:rsidR="0058687A" w:rsidRDefault="0058687A">
            <w:pPr>
              <w:rPr>
                <w:b/>
                <w:bCs/>
              </w:rPr>
            </w:pPr>
            <w:r>
              <w:rPr>
                <w:b/>
                <w:bCs/>
              </w:rPr>
              <w:t>ACTIONS</w:t>
            </w:r>
          </w:p>
        </w:tc>
        <w:tc>
          <w:tcPr>
            <w:tcW w:w="2325" w:type="dxa"/>
            <w:shd w:val="clear" w:color="auto" w:fill="4C94D8" w:themeFill="text2" w:themeFillTint="80"/>
          </w:tcPr>
          <w:p w14:paraId="4664E0F1" w14:textId="5F602D76" w:rsidR="0058687A" w:rsidRDefault="0058687A">
            <w:pPr>
              <w:rPr>
                <w:b/>
                <w:bCs/>
              </w:rPr>
            </w:pPr>
            <w:r>
              <w:rPr>
                <w:b/>
                <w:bCs/>
              </w:rPr>
              <w:t>RESPONSIBLE</w:t>
            </w:r>
          </w:p>
        </w:tc>
        <w:tc>
          <w:tcPr>
            <w:tcW w:w="2325" w:type="dxa"/>
            <w:shd w:val="clear" w:color="auto" w:fill="4C94D8" w:themeFill="text2" w:themeFillTint="80"/>
          </w:tcPr>
          <w:p w14:paraId="271666D4" w14:textId="55998A97" w:rsidR="0058687A" w:rsidRDefault="0058687A">
            <w:pPr>
              <w:rPr>
                <w:b/>
                <w:bCs/>
              </w:rPr>
            </w:pPr>
            <w:r>
              <w:rPr>
                <w:b/>
                <w:bCs/>
              </w:rPr>
              <w:t>TIME FRAME</w:t>
            </w:r>
          </w:p>
        </w:tc>
      </w:tr>
      <w:tr w:rsidR="0058687A" w14:paraId="78A56055" w14:textId="77777777" w:rsidTr="0058687A">
        <w:tc>
          <w:tcPr>
            <w:tcW w:w="2324" w:type="dxa"/>
          </w:tcPr>
          <w:p w14:paraId="692933DD" w14:textId="34DF48CA" w:rsidR="0058687A" w:rsidRDefault="005443CF">
            <w:pPr>
              <w:rPr>
                <w:b/>
                <w:bCs/>
              </w:rPr>
            </w:pPr>
            <w:r>
              <w:lastRenderedPageBreak/>
              <w:t>Improve the delivery of communication to Parents/Carers</w:t>
            </w:r>
          </w:p>
        </w:tc>
        <w:tc>
          <w:tcPr>
            <w:tcW w:w="2324" w:type="dxa"/>
          </w:tcPr>
          <w:p w14:paraId="6CB79A52" w14:textId="0EFFB084" w:rsidR="0058687A" w:rsidRDefault="005443CF">
            <w:pPr>
              <w:rPr>
                <w:b/>
                <w:bCs/>
              </w:rPr>
            </w:pPr>
            <w:r>
              <w:t>Use of website, Newsletter, Parent mail</w:t>
            </w:r>
          </w:p>
        </w:tc>
        <w:tc>
          <w:tcPr>
            <w:tcW w:w="2325" w:type="dxa"/>
          </w:tcPr>
          <w:p w14:paraId="5AA8315A" w14:textId="3C2802F0" w:rsidR="0058687A" w:rsidRDefault="005443CF">
            <w:pPr>
              <w:rPr>
                <w:b/>
                <w:bCs/>
              </w:rPr>
            </w:pPr>
            <w:r>
              <w:t>Review and survey parents increase number of parents receiving</w:t>
            </w:r>
          </w:p>
        </w:tc>
        <w:tc>
          <w:tcPr>
            <w:tcW w:w="2325" w:type="dxa"/>
          </w:tcPr>
          <w:p w14:paraId="017A2363" w14:textId="1CD3A2EE" w:rsidR="0058687A" w:rsidRDefault="005443CF">
            <w:pPr>
              <w:rPr>
                <w:b/>
                <w:bCs/>
              </w:rPr>
            </w:pPr>
            <w:r>
              <w:t>Increase newsletter, roll out parent survey</w:t>
            </w:r>
          </w:p>
        </w:tc>
        <w:tc>
          <w:tcPr>
            <w:tcW w:w="2325" w:type="dxa"/>
          </w:tcPr>
          <w:p w14:paraId="45AC50B3" w14:textId="59413E93" w:rsidR="0058687A" w:rsidRPr="005443CF" w:rsidRDefault="005443CF">
            <w:r w:rsidRPr="005443CF">
              <w:t>SLT/DK</w:t>
            </w:r>
          </w:p>
        </w:tc>
        <w:tc>
          <w:tcPr>
            <w:tcW w:w="2325" w:type="dxa"/>
          </w:tcPr>
          <w:p w14:paraId="7EA0C4A8" w14:textId="43ECFF8A" w:rsidR="0058687A" w:rsidRPr="005443CF" w:rsidRDefault="005443CF">
            <w:r w:rsidRPr="005443CF">
              <w:t>JANUARY 25</w:t>
            </w:r>
          </w:p>
        </w:tc>
      </w:tr>
      <w:tr w:rsidR="0058687A" w14:paraId="47E26AAE" w14:textId="77777777" w:rsidTr="0058687A">
        <w:tc>
          <w:tcPr>
            <w:tcW w:w="2324" w:type="dxa"/>
          </w:tcPr>
          <w:p w14:paraId="7B6D8E18" w14:textId="680B6823" w:rsidR="0058687A" w:rsidRDefault="005443CF">
            <w:pPr>
              <w:rPr>
                <w:b/>
                <w:bCs/>
              </w:rPr>
            </w:pPr>
            <w:r>
              <w:t>Improve and maintain access</w:t>
            </w:r>
            <w:r>
              <w:t xml:space="preserve"> </w:t>
            </w:r>
            <w:r>
              <w:t>to the physical environment</w:t>
            </w:r>
          </w:p>
        </w:tc>
        <w:tc>
          <w:tcPr>
            <w:tcW w:w="2324" w:type="dxa"/>
          </w:tcPr>
          <w:p w14:paraId="34F11A3E" w14:textId="18239415" w:rsidR="0058687A" w:rsidRDefault="005443CF">
            <w:pPr>
              <w:rPr>
                <w:b/>
                <w:bCs/>
              </w:rPr>
            </w:pPr>
            <w:r>
              <w:t>Building specifically designed to meet the needs of learners</w:t>
            </w:r>
          </w:p>
        </w:tc>
        <w:tc>
          <w:tcPr>
            <w:tcW w:w="2325" w:type="dxa"/>
          </w:tcPr>
          <w:p w14:paraId="2088892D" w14:textId="5CE64ED9" w:rsidR="0058687A" w:rsidRDefault="005443CF">
            <w:pPr>
              <w:rPr>
                <w:b/>
                <w:bCs/>
              </w:rPr>
            </w:pPr>
            <w:r>
              <w:t>Ensure building quality is maintained and responds to changes in cohorts</w:t>
            </w:r>
          </w:p>
        </w:tc>
        <w:tc>
          <w:tcPr>
            <w:tcW w:w="2325" w:type="dxa"/>
          </w:tcPr>
          <w:p w14:paraId="31035638" w14:textId="164B6191" w:rsidR="0058687A" w:rsidRPr="005443CF" w:rsidRDefault="005443CF">
            <w:r w:rsidRPr="005443CF">
              <w:t xml:space="preserve">Ongoing </w:t>
            </w:r>
          </w:p>
        </w:tc>
        <w:tc>
          <w:tcPr>
            <w:tcW w:w="2325" w:type="dxa"/>
          </w:tcPr>
          <w:p w14:paraId="680F7822" w14:textId="4BDE0D48" w:rsidR="0058687A" w:rsidRPr="005443CF" w:rsidRDefault="005443CF">
            <w:r w:rsidRPr="005443CF">
              <w:t>Proprietor/SLT</w:t>
            </w:r>
          </w:p>
        </w:tc>
        <w:tc>
          <w:tcPr>
            <w:tcW w:w="2325" w:type="dxa"/>
          </w:tcPr>
          <w:p w14:paraId="3480AFBB" w14:textId="2376D57E" w:rsidR="0058687A" w:rsidRDefault="005443CF">
            <w:pPr>
              <w:rPr>
                <w:b/>
                <w:bCs/>
              </w:rPr>
            </w:pPr>
            <w:r>
              <w:t>Annual review</w:t>
            </w:r>
          </w:p>
        </w:tc>
      </w:tr>
      <w:tr w:rsidR="0058687A" w14:paraId="0F577DC6" w14:textId="77777777" w:rsidTr="0058687A">
        <w:tc>
          <w:tcPr>
            <w:tcW w:w="2324" w:type="dxa"/>
          </w:tcPr>
          <w:p w14:paraId="54237591" w14:textId="55732DB5" w:rsidR="0058687A" w:rsidRDefault="005443CF">
            <w:pPr>
              <w:rPr>
                <w:b/>
                <w:bCs/>
              </w:rPr>
            </w:pPr>
            <w:r>
              <w:t>Ensure that routes and access are secured</w:t>
            </w:r>
          </w:p>
        </w:tc>
        <w:tc>
          <w:tcPr>
            <w:tcW w:w="2324" w:type="dxa"/>
          </w:tcPr>
          <w:p w14:paraId="6F622C24" w14:textId="75B10BCC" w:rsidR="0058687A" w:rsidRDefault="005443CF">
            <w:pPr>
              <w:rPr>
                <w:b/>
                <w:bCs/>
              </w:rPr>
            </w:pPr>
            <w:r>
              <w:t>CCTV, good communication</w:t>
            </w:r>
          </w:p>
        </w:tc>
        <w:tc>
          <w:tcPr>
            <w:tcW w:w="2325" w:type="dxa"/>
          </w:tcPr>
          <w:p w14:paraId="24445392" w14:textId="43C36EEE" w:rsidR="0058687A" w:rsidRDefault="005443CF">
            <w:pPr>
              <w:rPr>
                <w:b/>
                <w:bCs/>
              </w:rPr>
            </w:pPr>
            <w:r>
              <w:t>Review all entrances and exits to ensure continuation of safe environment for learners</w:t>
            </w:r>
          </w:p>
        </w:tc>
        <w:tc>
          <w:tcPr>
            <w:tcW w:w="2325" w:type="dxa"/>
          </w:tcPr>
          <w:p w14:paraId="6C46D07E" w14:textId="1CC6A1BC" w:rsidR="0058687A" w:rsidRDefault="005443CF">
            <w:pPr>
              <w:rPr>
                <w:b/>
                <w:bCs/>
              </w:rPr>
            </w:pPr>
            <w:r>
              <w:t>Annual</w:t>
            </w:r>
            <w:r>
              <w:t xml:space="preserve"> </w:t>
            </w:r>
            <w:r>
              <w:t>review and report to</w:t>
            </w:r>
            <w:r>
              <w:t xml:space="preserve"> DK/CH</w:t>
            </w:r>
          </w:p>
        </w:tc>
        <w:tc>
          <w:tcPr>
            <w:tcW w:w="2325" w:type="dxa"/>
          </w:tcPr>
          <w:p w14:paraId="73B96469" w14:textId="722382FD" w:rsidR="0058687A" w:rsidRPr="005443CF" w:rsidRDefault="005443CF">
            <w:r w:rsidRPr="005443CF">
              <w:t xml:space="preserve">Proprietor </w:t>
            </w:r>
            <w:r>
              <w:t>/SLT</w:t>
            </w:r>
          </w:p>
        </w:tc>
        <w:tc>
          <w:tcPr>
            <w:tcW w:w="2325" w:type="dxa"/>
          </w:tcPr>
          <w:p w14:paraId="2A4E0D0D" w14:textId="00C02020" w:rsidR="0058687A" w:rsidRDefault="005443CF">
            <w:pPr>
              <w:rPr>
                <w:b/>
                <w:bCs/>
              </w:rPr>
            </w:pPr>
            <w:r>
              <w:t>Annual review</w:t>
            </w:r>
          </w:p>
        </w:tc>
      </w:tr>
      <w:tr w:rsidR="0058687A" w14:paraId="7B69CA82" w14:textId="77777777" w:rsidTr="0058687A">
        <w:tc>
          <w:tcPr>
            <w:tcW w:w="2324" w:type="dxa"/>
          </w:tcPr>
          <w:p w14:paraId="2A80C470" w14:textId="0EFD05AA" w:rsidR="0058687A" w:rsidRDefault="005443CF">
            <w:pPr>
              <w:rPr>
                <w:b/>
                <w:bCs/>
              </w:rPr>
            </w:pPr>
            <w:r>
              <w:t>Improve drop off and collection times for learners to ensure efficient and effective entry and exit</w:t>
            </w:r>
          </w:p>
        </w:tc>
        <w:tc>
          <w:tcPr>
            <w:tcW w:w="2324" w:type="dxa"/>
          </w:tcPr>
          <w:p w14:paraId="28FCB64F" w14:textId="7A441520" w:rsidR="0058687A" w:rsidRDefault="005443CF">
            <w:pPr>
              <w:rPr>
                <w:b/>
                <w:bCs/>
              </w:rPr>
            </w:pPr>
            <w:r>
              <w:t xml:space="preserve">Staff on hand to support Managed by Admin, System in place to communicate arrival of all learners to </w:t>
            </w:r>
            <w:r>
              <w:t>designated learning area</w:t>
            </w:r>
          </w:p>
        </w:tc>
        <w:tc>
          <w:tcPr>
            <w:tcW w:w="2325" w:type="dxa"/>
          </w:tcPr>
          <w:p w14:paraId="01EAC254" w14:textId="3317BA36" w:rsidR="0058687A" w:rsidRDefault="005443CF">
            <w:pPr>
              <w:rPr>
                <w:b/>
                <w:bCs/>
              </w:rPr>
            </w:pPr>
            <w:r>
              <w:t>Increase staff available at key times, evaluate requirements to increased learner numbers</w:t>
            </w:r>
          </w:p>
        </w:tc>
        <w:tc>
          <w:tcPr>
            <w:tcW w:w="2325" w:type="dxa"/>
          </w:tcPr>
          <w:p w14:paraId="262DCAE3" w14:textId="12FF3285" w:rsidR="0058687A" w:rsidRDefault="005443CF">
            <w:pPr>
              <w:rPr>
                <w:b/>
                <w:bCs/>
              </w:rPr>
            </w:pPr>
            <w:r>
              <w:t>All teams to provide support when required</w:t>
            </w:r>
          </w:p>
        </w:tc>
        <w:tc>
          <w:tcPr>
            <w:tcW w:w="2325" w:type="dxa"/>
          </w:tcPr>
          <w:p w14:paraId="45CD2D0D" w14:textId="0C2AD6EE" w:rsidR="0058687A" w:rsidRDefault="005443CF">
            <w:pPr>
              <w:rPr>
                <w:b/>
                <w:bCs/>
              </w:rPr>
            </w:pPr>
            <w:r w:rsidRPr="005443CF">
              <w:t xml:space="preserve">Proprietor </w:t>
            </w:r>
            <w:r>
              <w:t>/SLT</w:t>
            </w:r>
          </w:p>
        </w:tc>
        <w:tc>
          <w:tcPr>
            <w:tcW w:w="2325" w:type="dxa"/>
          </w:tcPr>
          <w:p w14:paraId="6B461A3F" w14:textId="2962A9B2" w:rsidR="0058687A" w:rsidRPr="005443CF" w:rsidRDefault="005443CF">
            <w:r w:rsidRPr="005443CF">
              <w:t>January 2025</w:t>
            </w:r>
          </w:p>
        </w:tc>
      </w:tr>
      <w:tr w:rsidR="0058687A" w14:paraId="6D7865DF" w14:textId="77777777" w:rsidTr="0058687A">
        <w:tc>
          <w:tcPr>
            <w:tcW w:w="2324" w:type="dxa"/>
          </w:tcPr>
          <w:p w14:paraId="7B8E7DD1" w14:textId="77777777" w:rsidR="0058687A" w:rsidRDefault="00CF788B">
            <w:r>
              <w:t xml:space="preserve">Provision for ASC/SEMH learners fully supports needs - Environment </w:t>
            </w:r>
            <w:r>
              <w:t>–</w:t>
            </w:r>
            <w:r>
              <w:t xml:space="preserve"> Curriculum</w:t>
            </w:r>
            <w:r>
              <w:t>-</w:t>
            </w:r>
          </w:p>
          <w:p w14:paraId="248AE586" w14:textId="5A4910C5" w:rsidR="00CF788B" w:rsidRDefault="00CF788B">
            <w:pPr>
              <w:rPr>
                <w:b/>
                <w:bCs/>
              </w:rPr>
            </w:pPr>
            <w:r>
              <w:t>Spaces</w:t>
            </w:r>
            <w:r>
              <w:t xml:space="preserve"> </w:t>
            </w:r>
            <w:r>
              <w:t>to support regulation</w:t>
            </w:r>
          </w:p>
        </w:tc>
        <w:tc>
          <w:tcPr>
            <w:tcW w:w="2324" w:type="dxa"/>
          </w:tcPr>
          <w:p w14:paraId="03E5A9A0" w14:textId="77777777" w:rsidR="00CF788B" w:rsidRDefault="00CF788B">
            <w:r>
              <w:t>Signs,</w:t>
            </w:r>
            <w:r>
              <w:t xml:space="preserve"> </w:t>
            </w:r>
            <w:r>
              <w:t xml:space="preserve">symbols, curriculum offer, </w:t>
            </w:r>
          </w:p>
          <w:p w14:paraId="7F9408BD" w14:textId="1CB9184B" w:rsidR="0058687A" w:rsidRDefault="00CF788B">
            <w:pPr>
              <w:rPr>
                <w:b/>
                <w:bCs/>
              </w:rPr>
            </w:pPr>
            <w:r>
              <w:t>CPD.</w:t>
            </w:r>
          </w:p>
        </w:tc>
        <w:tc>
          <w:tcPr>
            <w:tcW w:w="2325" w:type="dxa"/>
          </w:tcPr>
          <w:p w14:paraId="6D202A4D" w14:textId="0D1436AA" w:rsidR="0058687A" w:rsidRDefault="00CF788B">
            <w:pPr>
              <w:rPr>
                <w:b/>
                <w:bCs/>
              </w:rPr>
            </w:pPr>
            <w:r>
              <w:t>work with colleagues to ensure that consistency of best practice is in place</w:t>
            </w:r>
          </w:p>
        </w:tc>
        <w:tc>
          <w:tcPr>
            <w:tcW w:w="2325" w:type="dxa"/>
          </w:tcPr>
          <w:p w14:paraId="0603BEB1" w14:textId="44DB868A" w:rsidR="0058687A" w:rsidRDefault="00CF788B">
            <w:pPr>
              <w:rPr>
                <w:b/>
                <w:bCs/>
              </w:rPr>
            </w:pPr>
            <w:r>
              <w:t>review of curriculum offers to ensure those with more complex needs</w:t>
            </w:r>
          </w:p>
        </w:tc>
        <w:tc>
          <w:tcPr>
            <w:tcW w:w="2325" w:type="dxa"/>
          </w:tcPr>
          <w:p w14:paraId="58B7435F" w14:textId="0C1C24DA" w:rsidR="0058687A" w:rsidRDefault="00CF788B">
            <w:pPr>
              <w:rPr>
                <w:b/>
                <w:bCs/>
              </w:rPr>
            </w:pPr>
            <w:r w:rsidRPr="005443CF">
              <w:t xml:space="preserve">Proprietor </w:t>
            </w:r>
            <w:r>
              <w:t>/SLT</w:t>
            </w:r>
            <w:r>
              <w:t>/</w:t>
            </w:r>
            <w:proofErr w:type="spellStart"/>
            <w:r>
              <w:t>senco</w:t>
            </w:r>
            <w:proofErr w:type="spellEnd"/>
          </w:p>
        </w:tc>
        <w:tc>
          <w:tcPr>
            <w:tcW w:w="2325" w:type="dxa"/>
          </w:tcPr>
          <w:p w14:paraId="09A080C3" w14:textId="60359298" w:rsidR="0058687A" w:rsidRDefault="00CF788B">
            <w:pPr>
              <w:rPr>
                <w:b/>
                <w:bCs/>
              </w:rPr>
            </w:pPr>
            <w:r w:rsidRPr="005443CF">
              <w:t>January 2025</w:t>
            </w:r>
          </w:p>
        </w:tc>
      </w:tr>
    </w:tbl>
    <w:p w14:paraId="75FFD3E1" w14:textId="77777777" w:rsidR="0058687A" w:rsidRDefault="0058687A">
      <w:pPr>
        <w:rPr>
          <w:b/>
          <w:bCs/>
        </w:rPr>
      </w:pPr>
    </w:p>
    <w:tbl>
      <w:tblPr>
        <w:tblStyle w:val="TableGrid"/>
        <w:tblW w:w="0" w:type="auto"/>
        <w:tblLook w:val="04A0" w:firstRow="1" w:lastRow="0" w:firstColumn="1" w:lastColumn="0" w:noHBand="0" w:noVBand="1"/>
      </w:tblPr>
      <w:tblGrid>
        <w:gridCol w:w="13948"/>
      </w:tblGrid>
      <w:tr w:rsidR="00CF788B" w14:paraId="035B4632" w14:textId="77777777" w:rsidTr="00CF788B">
        <w:tc>
          <w:tcPr>
            <w:tcW w:w="13948" w:type="dxa"/>
            <w:shd w:val="clear" w:color="auto" w:fill="4C94D8" w:themeFill="text2" w:themeFillTint="80"/>
          </w:tcPr>
          <w:p w14:paraId="751D6291" w14:textId="497304E3" w:rsidR="00CF788B" w:rsidRDefault="00CF788B">
            <w:pPr>
              <w:rPr>
                <w:b/>
                <w:bCs/>
              </w:rPr>
            </w:pPr>
            <w:r>
              <w:rPr>
                <w:b/>
                <w:bCs/>
              </w:rPr>
              <w:lastRenderedPageBreak/>
              <w:t xml:space="preserve">                                                                                                             ACCESS AUDIT </w:t>
            </w:r>
          </w:p>
        </w:tc>
      </w:tr>
    </w:tbl>
    <w:p w14:paraId="594E90A0" w14:textId="77777777" w:rsidR="00CF788B" w:rsidRDefault="00CF788B">
      <w:pPr>
        <w:rPr>
          <w:b/>
          <w:bCs/>
        </w:rPr>
      </w:pPr>
    </w:p>
    <w:tbl>
      <w:tblPr>
        <w:tblStyle w:val="TableGrid"/>
        <w:tblW w:w="0" w:type="auto"/>
        <w:tblLook w:val="04A0" w:firstRow="1" w:lastRow="0" w:firstColumn="1" w:lastColumn="0" w:noHBand="0" w:noVBand="1"/>
      </w:tblPr>
      <w:tblGrid>
        <w:gridCol w:w="2789"/>
        <w:gridCol w:w="2789"/>
        <w:gridCol w:w="2790"/>
        <w:gridCol w:w="2790"/>
        <w:gridCol w:w="2790"/>
      </w:tblGrid>
      <w:tr w:rsidR="00CF788B" w14:paraId="580256DB" w14:textId="77777777" w:rsidTr="00CF788B">
        <w:tc>
          <w:tcPr>
            <w:tcW w:w="2789" w:type="dxa"/>
            <w:shd w:val="clear" w:color="auto" w:fill="A5C9EB" w:themeFill="text2" w:themeFillTint="40"/>
          </w:tcPr>
          <w:p w14:paraId="476BC05D" w14:textId="324AC96C" w:rsidR="00CF788B" w:rsidRDefault="00CF788B">
            <w:pPr>
              <w:rPr>
                <w:b/>
                <w:bCs/>
              </w:rPr>
            </w:pPr>
            <w:r>
              <w:rPr>
                <w:b/>
                <w:bCs/>
              </w:rPr>
              <w:t>FEATURE</w:t>
            </w:r>
          </w:p>
        </w:tc>
        <w:tc>
          <w:tcPr>
            <w:tcW w:w="2789" w:type="dxa"/>
            <w:shd w:val="clear" w:color="auto" w:fill="A5C9EB" w:themeFill="text2" w:themeFillTint="40"/>
          </w:tcPr>
          <w:p w14:paraId="0BBF7CBD" w14:textId="4B701122" w:rsidR="00CF788B" w:rsidRDefault="00CF788B">
            <w:pPr>
              <w:rPr>
                <w:b/>
                <w:bCs/>
              </w:rPr>
            </w:pPr>
            <w:r>
              <w:rPr>
                <w:b/>
                <w:bCs/>
              </w:rPr>
              <w:t>DISCRIPTION</w:t>
            </w:r>
          </w:p>
        </w:tc>
        <w:tc>
          <w:tcPr>
            <w:tcW w:w="2790" w:type="dxa"/>
            <w:shd w:val="clear" w:color="auto" w:fill="A5C9EB" w:themeFill="text2" w:themeFillTint="40"/>
          </w:tcPr>
          <w:p w14:paraId="4C21270A" w14:textId="4F0E48B0" w:rsidR="00CF788B" w:rsidRDefault="00CF788B">
            <w:pPr>
              <w:rPr>
                <w:b/>
                <w:bCs/>
              </w:rPr>
            </w:pPr>
            <w:r>
              <w:rPr>
                <w:b/>
                <w:bCs/>
              </w:rPr>
              <w:t>ACTIONS TO BE TAKEN</w:t>
            </w:r>
          </w:p>
        </w:tc>
        <w:tc>
          <w:tcPr>
            <w:tcW w:w="2790" w:type="dxa"/>
            <w:shd w:val="clear" w:color="auto" w:fill="A5C9EB" w:themeFill="text2" w:themeFillTint="40"/>
          </w:tcPr>
          <w:p w14:paraId="2EE3964E" w14:textId="306034A8" w:rsidR="00CF788B" w:rsidRDefault="00CF788B">
            <w:pPr>
              <w:rPr>
                <w:b/>
                <w:bCs/>
              </w:rPr>
            </w:pPr>
            <w:r>
              <w:rPr>
                <w:b/>
                <w:bCs/>
              </w:rPr>
              <w:t>RESPONSABILITY</w:t>
            </w:r>
          </w:p>
        </w:tc>
        <w:tc>
          <w:tcPr>
            <w:tcW w:w="2790" w:type="dxa"/>
            <w:shd w:val="clear" w:color="auto" w:fill="A5C9EB" w:themeFill="text2" w:themeFillTint="40"/>
          </w:tcPr>
          <w:p w14:paraId="6C0A08D9" w14:textId="434DB1D6" w:rsidR="00CF788B" w:rsidRDefault="00CF788B">
            <w:pPr>
              <w:rPr>
                <w:b/>
                <w:bCs/>
              </w:rPr>
            </w:pPr>
            <w:r>
              <w:rPr>
                <w:b/>
                <w:bCs/>
              </w:rPr>
              <w:t>TIME FRAME</w:t>
            </w:r>
          </w:p>
        </w:tc>
      </w:tr>
      <w:tr w:rsidR="00CF788B" w14:paraId="0D54B3B8" w14:textId="77777777" w:rsidTr="00CF788B">
        <w:tc>
          <w:tcPr>
            <w:tcW w:w="2789" w:type="dxa"/>
          </w:tcPr>
          <w:p w14:paraId="6CCAEA4B" w14:textId="2A1CAEED" w:rsidR="00CF788B" w:rsidRDefault="00CF788B">
            <w:pPr>
              <w:rPr>
                <w:b/>
                <w:bCs/>
              </w:rPr>
            </w:pPr>
            <w:r>
              <w:t>Emergency escape routes</w:t>
            </w:r>
          </w:p>
        </w:tc>
        <w:tc>
          <w:tcPr>
            <w:tcW w:w="2789" w:type="dxa"/>
          </w:tcPr>
          <w:p w14:paraId="3F8B3E2D" w14:textId="4A18702E" w:rsidR="00CF788B" w:rsidRDefault="00CF788B">
            <w:pPr>
              <w:rPr>
                <w:b/>
                <w:bCs/>
              </w:rPr>
            </w:pPr>
            <w:r>
              <w:t>Fire evacuation plan in place</w:t>
            </w:r>
          </w:p>
        </w:tc>
        <w:tc>
          <w:tcPr>
            <w:tcW w:w="2790" w:type="dxa"/>
          </w:tcPr>
          <w:p w14:paraId="5BDD12CC" w14:textId="1A79E9E3" w:rsidR="00CF788B" w:rsidRDefault="00CF788B">
            <w:pPr>
              <w:rPr>
                <w:b/>
                <w:bCs/>
              </w:rPr>
            </w:pPr>
            <w:r>
              <w:t>Regular testing</w:t>
            </w:r>
          </w:p>
        </w:tc>
        <w:tc>
          <w:tcPr>
            <w:tcW w:w="2790" w:type="dxa"/>
          </w:tcPr>
          <w:p w14:paraId="4B26FCC4" w14:textId="6C7EF5CA" w:rsidR="00CF788B" w:rsidRPr="00CB2527" w:rsidRDefault="00CB2527">
            <w:r>
              <w:t>Health and safety lead. /SLT / Proprietor</w:t>
            </w:r>
          </w:p>
        </w:tc>
        <w:tc>
          <w:tcPr>
            <w:tcW w:w="2790" w:type="dxa"/>
          </w:tcPr>
          <w:p w14:paraId="31BBD12F" w14:textId="2A4C2066" w:rsidR="00CF788B" w:rsidRDefault="00CB2527">
            <w:pPr>
              <w:rPr>
                <w:b/>
                <w:bCs/>
              </w:rPr>
            </w:pPr>
            <w:r>
              <w:t>Ongoing</w:t>
            </w:r>
          </w:p>
        </w:tc>
      </w:tr>
      <w:tr w:rsidR="00CF788B" w14:paraId="2C03A226" w14:textId="77777777" w:rsidTr="00CF788B">
        <w:tc>
          <w:tcPr>
            <w:tcW w:w="2789" w:type="dxa"/>
          </w:tcPr>
          <w:p w14:paraId="057F63CD" w14:textId="74B5FE3A" w:rsidR="00CF788B" w:rsidRDefault="00CB2527">
            <w:pPr>
              <w:rPr>
                <w:b/>
                <w:bCs/>
              </w:rPr>
            </w:pPr>
            <w:r>
              <w:t>Internal Signage</w:t>
            </w:r>
          </w:p>
        </w:tc>
        <w:tc>
          <w:tcPr>
            <w:tcW w:w="2789" w:type="dxa"/>
          </w:tcPr>
          <w:p w14:paraId="03246DAB" w14:textId="2D74A8C2" w:rsidR="00CF788B" w:rsidRDefault="00CB2527">
            <w:pPr>
              <w:rPr>
                <w:b/>
                <w:bCs/>
              </w:rPr>
            </w:pPr>
            <w:r>
              <w:t>Signs</w:t>
            </w:r>
            <w:r>
              <w:t xml:space="preserve"> </w:t>
            </w:r>
            <w:r>
              <w:t>throughout the school</w:t>
            </w:r>
          </w:p>
        </w:tc>
        <w:tc>
          <w:tcPr>
            <w:tcW w:w="2790" w:type="dxa"/>
          </w:tcPr>
          <w:p w14:paraId="278FE375" w14:textId="2B2478D5" w:rsidR="00CF788B" w:rsidRDefault="00CB2527">
            <w:pPr>
              <w:rPr>
                <w:b/>
                <w:bCs/>
              </w:rPr>
            </w:pPr>
            <w:r>
              <w:t>Annual Review quality and replace where necessary</w:t>
            </w:r>
          </w:p>
        </w:tc>
        <w:tc>
          <w:tcPr>
            <w:tcW w:w="2790" w:type="dxa"/>
          </w:tcPr>
          <w:p w14:paraId="5615CB08" w14:textId="74F23CD0" w:rsidR="00CF788B" w:rsidRDefault="00CB2527">
            <w:pPr>
              <w:rPr>
                <w:b/>
                <w:bCs/>
              </w:rPr>
            </w:pPr>
            <w:r>
              <w:t xml:space="preserve">Health and safety lead. /SLT </w:t>
            </w:r>
            <w:r>
              <w:t>/ Proprietor</w:t>
            </w:r>
          </w:p>
        </w:tc>
        <w:tc>
          <w:tcPr>
            <w:tcW w:w="2790" w:type="dxa"/>
          </w:tcPr>
          <w:p w14:paraId="1D1AE659" w14:textId="3FCCA782" w:rsidR="00CF788B" w:rsidRDefault="00CB2527">
            <w:pPr>
              <w:rPr>
                <w:b/>
                <w:bCs/>
              </w:rPr>
            </w:pPr>
            <w:r>
              <w:t>Ongoing</w:t>
            </w:r>
          </w:p>
        </w:tc>
      </w:tr>
      <w:tr w:rsidR="00CF788B" w14:paraId="0F3FA0C7" w14:textId="77777777" w:rsidTr="00CF788B">
        <w:tc>
          <w:tcPr>
            <w:tcW w:w="2789" w:type="dxa"/>
          </w:tcPr>
          <w:p w14:paraId="22706007" w14:textId="06F088D3" w:rsidR="00CF788B" w:rsidRPr="00E36731" w:rsidRDefault="00E36731">
            <w:r w:rsidRPr="00E36731">
              <w:t>Classrooms and learning areas</w:t>
            </w:r>
            <w:r w:rsidR="00CB2527" w:rsidRPr="00E36731">
              <w:t xml:space="preserve">  </w:t>
            </w:r>
          </w:p>
        </w:tc>
        <w:tc>
          <w:tcPr>
            <w:tcW w:w="2789" w:type="dxa"/>
          </w:tcPr>
          <w:p w14:paraId="4C20A650" w14:textId="184BF568" w:rsidR="00CF788B" w:rsidRDefault="00E36731">
            <w:pPr>
              <w:rPr>
                <w:b/>
                <w:bCs/>
              </w:rPr>
            </w:pPr>
            <w:r>
              <w:t>Clean and safe environment maintained</w:t>
            </w:r>
          </w:p>
        </w:tc>
        <w:tc>
          <w:tcPr>
            <w:tcW w:w="2790" w:type="dxa"/>
          </w:tcPr>
          <w:p w14:paraId="1B9926A1" w14:textId="06F4D7CE" w:rsidR="00CF788B" w:rsidRDefault="00E36731">
            <w:pPr>
              <w:rPr>
                <w:b/>
                <w:bCs/>
              </w:rPr>
            </w:pPr>
            <w:r>
              <w:t>Regular maintenance to ensure safe access</w:t>
            </w:r>
          </w:p>
        </w:tc>
        <w:tc>
          <w:tcPr>
            <w:tcW w:w="2790" w:type="dxa"/>
          </w:tcPr>
          <w:p w14:paraId="5D6BA09D" w14:textId="743B3367" w:rsidR="00CF788B" w:rsidRPr="00E36731" w:rsidRDefault="00E36731">
            <w:r w:rsidRPr="00E36731">
              <w:t xml:space="preserve">All staff </w:t>
            </w:r>
          </w:p>
        </w:tc>
        <w:tc>
          <w:tcPr>
            <w:tcW w:w="2790" w:type="dxa"/>
          </w:tcPr>
          <w:p w14:paraId="04FD94BC" w14:textId="4F682652" w:rsidR="00CF788B" w:rsidRDefault="00E36731">
            <w:pPr>
              <w:rPr>
                <w:b/>
                <w:bCs/>
              </w:rPr>
            </w:pPr>
            <w:r>
              <w:t>Ongoing</w:t>
            </w:r>
          </w:p>
        </w:tc>
      </w:tr>
      <w:tr w:rsidR="00CF788B" w14:paraId="00BAE068" w14:textId="77777777" w:rsidTr="00CF788B">
        <w:tc>
          <w:tcPr>
            <w:tcW w:w="2789" w:type="dxa"/>
          </w:tcPr>
          <w:p w14:paraId="1707B9C7" w14:textId="5B6C07DF" w:rsidR="00CF788B" w:rsidRPr="00E36731" w:rsidRDefault="00E36731">
            <w:r>
              <w:t>expand learning spaces</w:t>
            </w:r>
          </w:p>
        </w:tc>
        <w:tc>
          <w:tcPr>
            <w:tcW w:w="2789" w:type="dxa"/>
          </w:tcPr>
          <w:p w14:paraId="1E6EC5B6" w14:textId="545E9F79" w:rsidR="00CF788B" w:rsidRPr="00E36731" w:rsidRDefault="00E36731">
            <w:r w:rsidRPr="00E36731">
              <w:t xml:space="preserve">Purchase additional mobile classrooms </w:t>
            </w:r>
          </w:p>
        </w:tc>
        <w:tc>
          <w:tcPr>
            <w:tcW w:w="2790" w:type="dxa"/>
          </w:tcPr>
          <w:p w14:paraId="1AA3965C" w14:textId="1D04DC97" w:rsidR="00CF788B" w:rsidRPr="00E36731" w:rsidRDefault="00E36731">
            <w:r w:rsidRPr="00E36731">
              <w:t>Budget review and order additional classrooms</w:t>
            </w:r>
          </w:p>
        </w:tc>
        <w:tc>
          <w:tcPr>
            <w:tcW w:w="2790" w:type="dxa"/>
          </w:tcPr>
          <w:p w14:paraId="10CC0697" w14:textId="614EC784" w:rsidR="00CF788B" w:rsidRPr="00E36731" w:rsidRDefault="00E36731">
            <w:r w:rsidRPr="00E36731">
              <w:t>Proprietor /director of service</w:t>
            </w:r>
          </w:p>
        </w:tc>
        <w:tc>
          <w:tcPr>
            <w:tcW w:w="2790" w:type="dxa"/>
          </w:tcPr>
          <w:p w14:paraId="7E25870C" w14:textId="1EDF0359" w:rsidR="00CF788B" w:rsidRPr="00E36731" w:rsidRDefault="00E36731">
            <w:r w:rsidRPr="00E36731">
              <w:t>July 2025</w:t>
            </w:r>
          </w:p>
        </w:tc>
      </w:tr>
      <w:tr w:rsidR="00CF788B" w:rsidRPr="00E36731" w14:paraId="40633683" w14:textId="77777777" w:rsidTr="00CF788B">
        <w:tc>
          <w:tcPr>
            <w:tcW w:w="2789" w:type="dxa"/>
          </w:tcPr>
          <w:p w14:paraId="1C3FB1CD" w14:textId="098FB35F" w:rsidR="00CF788B" w:rsidRPr="00E36731" w:rsidRDefault="00E36731">
            <w:r w:rsidRPr="00E36731">
              <w:t xml:space="preserve">Expand curriculum offer </w:t>
            </w:r>
          </w:p>
        </w:tc>
        <w:tc>
          <w:tcPr>
            <w:tcW w:w="2789" w:type="dxa"/>
          </w:tcPr>
          <w:p w14:paraId="5294CBE8" w14:textId="7862F8B2" w:rsidR="00CF788B" w:rsidRPr="00E36731" w:rsidRDefault="00E36731">
            <w:r>
              <w:t xml:space="preserve">Additional instructor leads </w:t>
            </w:r>
            <w:r w:rsidR="00A11C9F">
              <w:t>in additional subjects</w:t>
            </w:r>
          </w:p>
        </w:tc>
        <w:tc>
          <w:tcPr>
            <w:tcW w:w="2790" w:type="dxa"/>
          </w:tcPr>
          <w:p w14:paraId="315F5EBC" w14:textId="42208CEA" w:rsidR="00CF788B" w:rsidRPr="00E36731" w:rsidRDefault="00A11C9F">
            <w:r>
              <w:t>Recruit new instructors in different subjects</w:t>
            </w:r>
          </w:p>
        </w:tc>
        <w:tc>
          <w:tcPr>
            <w:tcW w:w="2790" w:type="dxa"/>
          </w:tcPr>
          <w:p w14:paraId="32C20D31" w14:textId="563D6F16" w:rsidR="00CF788B" w:rsidRPr="00E36731" w:rsidRDefault="00A11C9F">
            <w:r>
              <w:t>Proprietor/DK</w:t>
            </w:r>
          </w:p>
        </w:tc>
        <w:tc>
          <w:tcPr>
            <w:tcW w:w="2790" w:type="dxa"/>
          </w:tcPr>
          <w:p w14:paraId="5980E1CC" w14:textId="5AE382E9" w:rsidR="00CF788B" w:rsidRPr="00E36731" w:rsidRDefault="00A11C9F">
            <w:r>
              <w:t>ongoing</w:t>
            </w:r>
          </w:p>
        </w:tc>
      </w:tr>
    </w:tbl>
    <w:p w14:paraId="585A1341" w14:textId="77777777" w:rsidR="00CF788B" w:rsidRPr="00E36731" w:rsidRDefault="00CF788B"/>
    <w:sectPr w:rsidR="00CF788B" w:rsidRPr="00E36731" w:rsidSect="0058687A">
      <w:headerReference w:type="even" r:id="rId6"/>
      <w:headerReference w:type="default" r:id="rId7"/>
      <w:footerReference w:type="even" r:id="rId8"/>
      <w:footerReference w:type="default" r:id="rId9"/>
      <w:headerReference w:type="first" r:id="rId10"/>
      <w:footerReference w:type="firs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282E4D" w14:textId="77777777" w:rsidR="00E36731" w:rsidRDefault="00E36731" w:rsidP="00E36731">
      <w:pPr>
        <w:spacing w:after="0" w:line="240" w:lineRule="auto"/>
      </w:pPr>
      <w:r>
        <w:separator/>
      </w:r>
    </w:p>
  </w:endnote>
  <w:endnote w:type="continuationSeparator" w:id="0">
    <w:p w14:paraId="14489E66" w14:textId="77777777" w:rsidR="00E36731" w:rsidRDefault="00E36731" w:rsidP="00E36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826632" w14:textId="77777777" w:rsidR="00A11C9F" w:rsidRDefault="00A11C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252F87" w14:textId="77777777" w:rsidR="00A11C9F" w:rsidRDefault="00A11C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E4038B" w14:textId="77777777" w:rsidR="00A11C9F" w:rsidRDefault="00A11C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E7BEA6" w14:textId="77777777" w:rsidR="00E36731" w:rsidRDefault="00E36731" w:rsidP="00E36731">
      <w:pPr>
        <w:spacing w:after="0" w:line="240" w:lineRule="auto"/>
      </w:pPr>
      <w:r>
        <w:separator/>
      </w:r>
    </w:p>
  </w:footnote>
  <w:footnote w:type="continuationSeparator" w:id="0">
    <w:p w14:paraId="29AE43D8" w14:textId="77777777" w:rsidR="00E36731" w:rsidRDefault="00E36731" w:rsidP="00E367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C81CB5" w14:textId="77777777" w:rsidR="00A11C9F" w:rsidRDefault="00A11C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8F08A9" w14:textId="01C1EBDD" w:rsidR="00E36731" w:rsidRDefault="00E36731">
    <w:pPr>
      <w:pStyle w:val="Header"/>
    </w:pPr>
    <w:r w:rsidRPr="00E36731">
      <w:rPr>
        <w:rFonts w:ascii="Calibri" w:eastAsia="Calibri" w:hAnsi="Calibri" w:cs="Times New Roman"/>
        <w:noProof/>
      </w:rPr>
      <w:drawing>
        <wp:inline distT="0" distB="0" distL="0" distR="0" wp14:anchorId="07822813" wp14:editId="27480985">
          <wp:extent cx="1104900" cy="942975"/>
          <wp:effectExtent l="0" t="0" r="0" b="9525"/>
          <wp:docPr id="1119237760" name="Picture 1" descr="A logo of a book and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237760" name="Picture 1" descr="A logo of a book and peopl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5512" cy="95203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8484FB" w14:textId="77777777" w:rsidR="00A11C9F" w:rsidRDefault="00A11C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87A"/>
    <w:rsid w:val="000312BE"/>
    <w:rsid w:val="005443CF"/>
    <w:rsid w:val="0058687A"/>
    <w:rsid w:val="00684BF7"/>
    <w:rsid w:val="00A11C9F"/>
    <w:rsid w:val="00CB2527"/>
    <w:rsid w:val="00CF788B"/>
    <w:rsid w:val="00E36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C8735"/>
  <w15:chartTrackingRefBased/>
  <w15:docId w15:val="{173D870E-DFB8-4898-86B0-C3C1D712F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68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68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68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68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68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68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68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68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68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68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68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68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68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68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68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68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68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687A"/>
    <w:rPr>
      <w:rFonts w:eastAsiaTheme="majorEastAsia" w:cstheme="majorBidi"/>
      <w:color w:val="272727" w:themeColor="text1" w:themeTint="D8"/>
    </w:rPr>
  </w:style>
  <w:style w:type="paragraph" w:styleId="Title">
    <w:name w:val="Title"/>
    <w:basedOn w:val="Normal"/>
    <w:next w:val="Normal"/>
    <w:link w:val="TitleChar"/>
    <w:uiPriority w:val="10"/>
    <w:qFormat/>
    <w:rsid w:val="005868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68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68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68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687A"/>
    <w:pPr>
      <w:spacing w:before="160"/>
      <w:jc w:val="center"/>
    </w:pPr>
    <w:rPr>
      <w:i/>
      <w:iCs/>
      <w:color w:val="404040" w:themeColor="text1" w:themeTint="BF"/>
    </w:rPr>
  </w:style>
  <w:style w:type="character" w:customStyle="1" w:styleId="QuoteChar">
    <w:name w:val="Quote Char"/>
    <w:basedOn w:val="DefaultParagraphFont"/>
    <w:link w:val="Quote"/>
    <w:uiPriority w:val="29"/>
    <w:rsid w:val="0058687A"/>
    <w:rPr>
      <w:i/>
      <w:iCs/>
      <w:color w:val="404040" w:themeColor="text1" w:themeTint="BF"/>
    </w:rPr>
  </w:style>
  <w:style w:type="paragraph" w:styleId="ListParagraph">
    <w:name w:val="List Paragraph"/>
    <w:basedOn w:val="Normal"/>
    <w:uiPriority w:val="34"/>
    <w:qFormat/>
    <w:rsid w:val="0058687A"/>
    <w:pPr>
      <w:ind w:left="720"/>
      <w:contextualSpacing/>
    </w:pPr>
  </w:style>
  <w:style w:type="character" w:styleId="IntenseEmphasis">
    <w:name w:val="Intense Emphasis"/>
    <w:basedOn w:val="DefaultParagraphFont"/>
    <w:uiPriority w:val="21"/>
    <w:qFormat/>
    <w:rsid w:val="0058687A"/>
    <w:rPr>
      <w:i/>
      <w:iCs/>
      <w:color w:val="0F4761" w:themeColor="accent1" w:themeShade="BF"/>
    </w:rPr>
  </w:style>
  <w:style w:type="paragraph" w:styleId="IntenseQuote">
    <w:name w:val="Intense Quote"/>
    <w:basedOn w:val="Normal"/>
    <w:next w:val="Normal"/>
    <w:link w:val="IntenseQuoteChar"/>
    <w:uiPriority w:val="30"/>
    <w:qFormat/>
    <w:rsid w:val="005868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687A"/>
    <w:rPr>
      <w:i/>
      <w:iCs/>
      <w:color w:val="0F4761" w:themeColor="accent1" w:themeShade="BF"/>
    </w:rPr>
  </w:style>
  <w:style w:type="character" w:styleId="IntenseReference">
    <w:name w:val="Intense Reference"/>
    <w:basedOn w:val="DefaultParagraphFont"/>
    <w:uiPriority w:val="32"/>
    <w:qFormat/>
    <w:rsid w:val="0058687A"/>
    <w:rPr>
      <w:b/>
      <w:bCs/>
      <w:smallCaps/>
      <w:color w:val="0F4761" w:themeColor="accent1" w:themeShade="BF"/>
      <w:spacing w:val="5"/>
    </w:rPr>
  </w:style>
  <w:style w:type="table" w:styleId="TableGrid">
    <w:name w:val="Table Grid"/>
    <w:basedOn w:val="TableNormal"/>
    <w:uiPriority w:val="39"/>
    <w:rsid w:val="005868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367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6731"/>
  </w:style>
  <w:style w:type="paragraph" w:styleId="Footer">
    <w:name w:val="footer"/>
    <w:basedOn w:val="Normal"/>
    <w:link w:val="FooterChar"/>
    <w:uiPriority w:val="99"/>
    <w:unhideWhenUsed/>
    <w:rsid w:val="00E367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67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652C16AF8F534AAFB35738CFC977DE" ma:contentTypeVersion="15" ma:contentTypeDescription="Create a new document." ma:contentTypeScope="" ma:versionID="ec21081534067f06cabd1b30ccda12f3">
  <xsd:schema xmlns:xsd="http://www.w3.org/2001/XMLSchema" xmlns:xs="http://www.w3.org/2001/XMLSchema" xmlns:p="http://schemas.microsoft.com/office/2006/metadata/properties" xmlns:ns2="35e90ff9-d759-4358-a994-12ebea23dc84" xmlns:ns3="c09d318b-e12c-4368-9f3f-8febe1aa3342" targetNamespace="http://schemas.microsoft.com/office/2006/metadata/properties" ma:root="true" ma:fieldsID="949878d7a19064826b9e544c4809e281" ns2:_="" ns3:_="">
    <xsd:import namespace="35e90ff9-d759-4358-a994-12ebea23dc84"/>
    <xsd:import namespace="c09d318b-e12c-4368-9f3f-8febe1aa334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e90ff9-d759-4358-a994-12ebea23dc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394e45b-d54c-40c1-b5e8-b04077ab4b8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09d318b-e12c-4368-9f3f-8febe1aa334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9ac98ce-e0f8-4f66-9ad6-b67171715541}" ma:internalName="TaxCatchAll" ma:showField="CatchAllData" ma:web="c09d318b-e12c-4368-9f3f-8febe1aa33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5e90ff9-d759-4358-a994-12ebea23dc84">
      <Terms xmlns="http://schemas.microsoft.com/office/infopath/2007/PartnerControls"/>
    </lcf76f155ced4ddcb4097134ff3c332f>
    <TaxCatchAll xmlns="c09d318b-e12c-4368-9f3f-8febe1aa3342" xsi:nil="true"/>
  </documentManagement>
</p:properties>
</file>

<file path=customXml/itemProps1.xml><?xml version="1.0" encoding="utf-8"?>
<ds:datastoreItem xmlns:ds="http://schemas.openxmlformats.org/officeDocument/2006/customXml" ds:itemID="{7BE42CC3-D4FB-4FD9-AC36-5B0CE45D2145}"/>
</file>

<file path=customXml/itemProps2.xml><?xml version="1.0" encoding="utf-8"?>
<ds:datastoreItem xmlns:ds="http://schemas.openxmlformats.org/officeDocument/2006/customXml" ds:itemID="{4D87CF93-ED26-4385-BBE6-BCE724EC8B1A}"/>
</file>

<file path=customXml/itemProps3.xml><?xml version="1.0" encoding="utf-8"?>
<ds:datastoreItem xmlns:ds="http://schemas.openxmlformats.org/officeDocument/2006/customXml" ds:itemID="{F1ED91D1-A129-4012-8665-A807FC788941}"/>
</file>

<file path=docProps/app.xml><?xml version="1.0" encoding="utf-8"?>
<Properties xmlns="http://schemas.openxmlformats.org/officeDocument/2006/extended-properties" xmlns:vt="http://schemas.openxmlformats.org/officeDocument/2006/docPropsVTypes">
  <Template>Normal</Template>
  <TotalTime>53</TotalTime>
  <Pages>4</Pages>
  <Words>763</Words>
  <Characters>4353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Simpson</dc:creator>
  <cp:keywords/>
  <dc:description/>
  <cp:lastModifiedBy>Vicky Simpson</cp:lastModifiedBy>
  <cp:revision>1</cp:revision>
  <dcterms:created xsi:type="dcterms:W3CDTF">2024-11-20T13:54:00Z</dcterms:created>
  <dcterms:modified xsi:type="dcterms:W3CDTF">2024-11-20T14:47:00Z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0x01010079652C16AF8F534AAFB35738CFC977DE</vt:lpwstr>
  </property>
</Properties>
</file>